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BA" w:rsidRDefault="00E16CBA" w:rsidP="00E16CBA">
      <w:pPr>
        <w:ind w:rightChars="-336" w:right="31680" w:firstLineChars="821" w:firstLine="31680"/>
        <w:rPr>
          <w:rFonts w:eastAsia="黑体"/>
          <w:b/>
          <w:bCs/>
          <w:sz w:val="18"/>
          <w:szCs w:val="18"/>
        </w:rPr>
      </w:pPr>
    </w:p>
    <w:p w:rsidR="00E16CBA" w:rsidRDefault="00E16CBA" w:rsidP="00E61940">
      <w:pPr>
        <w:ind w:rightChars="-336" w:right="31680" w:firstLineChars="821" w:firstLine="31680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E16CBA" w:rsidRDefault="00E16CBA" w:rsidP="00E61940">
      <w:pPr>
        <w:ind w:rightChars="-336" w:right="31680" w:firstLineChars="197" w:firstLine="31680"/>
        <w:rPr>
          <w:b/>
          <w:bCs/>
          <w:szCs w:val="21"/>
        </w:rPr>
      </w:pPr>
    </w:p>
    <w:p w:rsidR="00E16CBA" w:rsidRDefault="00E16CBA" w:rsidP="00E61940">
      <w:pPr>
        <w:ind w:rightChars="-336" w:right="31680" w:firstLineChars="197" w:firstLine="31680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E16CBA" w:rsidRDefault="00E16CBA" w:rsidP="00E61940">
      <w:pPr>
        <w:ind w:firstLineChars="196" w:firstLine="3168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E16CBA" w:rsidRDefault="00E16CBA" w:rsidP="00E61940">
      <w:pPr>
        <w:tabs>
          <w:tab w:val="left" w:pos="360"/>
        </w:tabs>
        <w:ind w:leftChars="171" w:left="31680" w:hangingChars="100" w:firstLine="316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E16CBA" w:rsidRDefault="00E16CBA" w:rsidP="00E61940">
      <w:pPr>
        <w:tabs>
          <w:tab w:val="left" w:pos="360"/>
        </w:tabs>
        <w:spacing w:line="240" w:lineRule="exact"/>
        <w:ind w:leftChars="171" w:left="31680" w:hangingChars="100" w:firstLine="316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E16CBA">
        <w:tc>
          <w:tcPr>
            <w:tcW w:w="95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E16CBA">
        <w:tc>
          <w:tcPr>
            <w:tcW w:w="956" w:type="dxa"/>
            <w:vMerge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E16CBA" w:rsidRPr="00E61940" w:rsidRDefault="00E16CBA" w:rsidP="00E16CBA">
      <w:pPr>
        <w:spacing w:line="240" w:lineRule="exact"/>
        <w:ind w:leftChars="171" w:left="31680" w:hangingChars="25" w:firstLine="31680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11.5%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Pr="00E61940">
        <w:rPr>
          <w:szCs w:val="21"/>
        </w:rPr>
        <w:t>23%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Pr="00E61940">
        <w:rPr>
          <w:szCs w:val="21"/>
        </w:rPr>
        <w:t>75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Pr="00E61940">
        <w:rPr>
          <w:szCs w:val="21"/>
        </w:rPr>
        <w:t>12mm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，岩相标准偏差≤</w:t>
      </w:r>
      <w:r w:rsidRPr="00E61940">
        <w:rPr>
          <w:szCs w:val="21"/>
        </w:rPr>
        <w:t>0.2</w:t>
      </w:r>
      <w:r w:rsidRPr="00E6194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E16CBA" w:rsidRPr="00E61940" w:rsidRDefault="00E16CBA" w:rsidP="00E61940">
      <w:pPr>
        <w:spacing w:line="240" w:lineRule="exact"/>
        <w:ind w:leftChars="171" w:left="31680" w:hangingChars="25" w:firstLine="31680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E16CBA" w:rsidRPr="00E61940" w:rsidRDefault="00E16CBA" w:rsidP="00E61940">
      <w:pPr>
        <w:spacing w:line="240" w:lineRule="exact"/>
        <w:ind w:firstLineChars="200" w:firstLine="3168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检验判定通知单日期为依据），按照收货人质量异议规定办法执行，供方逾期未提出书面复样申请视同认可收货人检验结果。</w:t>
      </w:r>
    </w:p>
    <w:p w:rsidR="00E16CBA" w:rsidRPr="00E61940" w:rsidRDefault="00E16CBA" w:rsidP="00E61940">
      <w:pPr>
        <w:tabs>
          <w:tab w:val="left" w:pos="0"/>
        </w:tabs>
        <w:spacing w:line="240" w:lineRule="exact"/>
        <w:ind w:firstLineChars="200" w:firstLine="31680"/>
        <w:rPr>
          <w:szCs w:val="21"/>
        </w:rPr>
      </w:pPr>
      <w:r w:rsidRPr="00E61940">
        <w:rPr>
          <w:rFonts w:hint="eastAsia"/>
          <w:szCs w:val="21"/>
        </w:rPr>
        <w:t>五、结算方式及付款方式：一票或两票结算，即由供方向需方开具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煤炭增值税专用发票和供方向收货人开具铁路运输增值税专用发票。按月供量进行一批次结算，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E16CBA" w:rsidRPr="00E61940" w:rsidRDefault="00E16CBA" w:rsidP="00E61940">
      <w:pPr>
        <w:tabs>
          <w:tab w:val="left" w:pos="0"/>
        </w:tabs>
        <w:spacing w:line="240" w:lineRule="exact"/>
        <w:ind w:firstLineChars="200" w:firstLine="3168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E16CBA" w:rsidRPr="00E61940" w:rsidRDefault="00E16CBA" w:rsidP="00E61940">
      <w:pPr>
        <w:tabs>
          <w:tab w:val="left" w:pos="0"/>
        </w:tabs>
        <w:spacing w:line="240" w:lineRule="exact"/>
        <w:ind w:left="1" w:firstLineChars="200" w:firstLine="3168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11.5%</w:t>
      </w:r>
      <w:r w:rsidRPr="00E61940">
        <w:rPr>
          <w:rFonts w:cs="楷体" w:hint="eastAsia"/>
          <w:szCs w:val="21"/>
        </w:rPr>
        <w:t>按基价结算；</w:t>
      </w:r>
      <w:r w:rsidRPr="00E61940">
        <w:rPr>
          <w:rFonts w:cs="楷体"/>
          <w:szCs w:val="21"/>
        </w:rPr>
        <w:t>11.5%&lt; Ad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12%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12%&lt; Ad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12.5%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0.8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12.5%&lt; Ad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13%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1.2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Ad&gt;13%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60%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61940">
      <w:pPr>
        <w:tabs>
          <w:tab w:val="left" w:pos="0"/>
        </w:tabs>
        <w:spacing w:line="240" w:lineRule="exact"/>
        <w:ind w:left="1" w:firstLineChars="200" w:firstLine="3168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1.4%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Pr="00E61940">
        <w:rPr>
          <w:rFonts w:cs="楷体"/>
          <w:szCs w:val="21"/>
        </w:rPr>
        <w:t>1.4%&lt; 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1.5%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61940">
      <w:pPr>
        <w:tabs>
          <w:tab w:val="left" w:pos="0"/>
        </w:tabs>
        <w:spacing w:line="240" w:lineRule="exact"/>
        <w:ind w:left="1" w:firstLineChars="200" w:firstLine="3168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Pr="00E61940">
        <w:rPr>
          <w:rFonts w:cs="楷体"/>
          <w:szCs w:val="21"/>
        </w:rPr>
        <w:t>75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72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 xml:space="preserve"> G&lt; 75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70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 xml:space="preserve"> G&lt;72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G&lt;70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61940">
      <w:pPr>
        <w:tabs>
          <w:tab w:val="left" w:pos="0"/>
        </w:tabs>
        <w:spacing w:line="240" w:lineRule="exact"/>
        <w:ind w:left="1" w:firstLineChars="200" w:firstLine="3168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Pr="00E61940">
        <w:rPr>
          <w:rFonts w:cs="楷体"/>
          <w:szCs w:val="21"/>
        </w:rPr>
        <w:t>12</w:t>
      </w:r>
      <w:r w:rsidRPr="00E61940">
        <w:rPr>
          <w:rFonts w:cs="楷体" w:hint="eastAsia"/>
          <w:szCs w:val="21"/>
        </w:rPr>
        <w:t>按基价结算，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Pr="00E61940">
        <w:rPr>
          <w:rFonts w:cs="楷体"/>
          <w:szCs w:val="21"/>
        </w:rPr>
        <w:t>&lt;12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</w:t>
      </w:r>
      <w:r w:rsidRPr="00E61940">
        <w:rPr>
          <w:rFonts w:cs="楷体"/>
          <w:szCs w:val="21"/>
        </w:rPr>
        <w:t>8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Pr="00E61940">
        <w:rPr>
          <w:rFonts w:cs="楷体"/>
          <w:szCs w:val="21"/>
        </w:rPr>
        <w:t>&lt;10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Pr="00E61940">
        <w:rPr>
          <w:rFonts w:cs="楷体"/>
          <w:szCs w:val="21"/>
        </w:rPr>
        <w:t>&lt;8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结算。</w:t>
      </w:r>
    </w:p>
    <w:p w:rsidR="00E16CBA" w:rsidRPr="00E61940" w:rsidRDefault="00E16CBA" w:rsidP="00E61940">
      <w:pPr>
        <w:tabs>
          <w:tab w:val="left" w:pos="0"/>
        </w:tabs>
        <w:spacing w:line="240" w:lineRule="exact"/>
        <w:ind w:left="1" w:firstLineChars="200" w:firstLine="31680"/>
        <w:rPr>
          <w:rFonts w:cs="楷体"/>
          <w:szCs w:val="21"/>
        </w:rPr>
      </w:pP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23%</w:t>
      </w:r>
      <w:r w:rsidRPr="00E61940">
        <w:rPr>
          <w:rFonts w:cs="楷体" w:hint="eastAsia"/>
          <w:szCs w:val="21"/>
        </w:rPr>
        <w:t>按基价结算；</w:t>
      </w:r>
      <w:r w:rsidRPr="00E61940">
        <w:rPr>
          <w:rFonts w:cs="楷体"/>
          <w:szCs w:val="21"/>
        </w:rPr>
        <w:t xml:space="preserve">23%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24%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24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25%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25%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100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E16CBA" w:rsidRPr="00E61940" w:rsidRDefault="00E16CBA" w:rsidP="00E61940">
      <w:pPr>
        <w:tabs>
          <w:tab w:val="left" w:pos="0"/>
        </w:tabs>
        <w:spacing w:line="240" w:lineRule="exact"/>
        <w:ind w:leftChars="172" w:left="31680" w:hangingChars="150" w:firstLine="31680"/>
        <w:rPr>
          <w:rFonts w:cs="楷体"/>
          <w:szCs w:val="21"/>
        </w:rPr>
      </w:pP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100-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100-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E16CBA" w:rsidRPr="00E61940" w:rsidRDefault="00E16CBA" w:rsidP="00E61940">
      <w:pPr>
        <w:tabs>
          <w:tab w:val="left" w:pos="0"/>
        </w:tabs>
        <w:spacing w:line="240" w:lineRule="exact"/>
        <w:ind w:left="1" w:firstLineChars="200" w:firstLine="31680"/>
        <w:rPr>
          <w:szCs w:val="21"/>
        </w:rPr>
      </w:pPr>
      <w:r w:rsidRPr="00E61940">
        <w:rPr>
          <w:szCs w:val="21"/>
        </w:rPr>
        <w:t>7</w:t>
      </w:r>
      <w:r w:rsidRPr="00E61940">
        <w:rPr>
          <w:rFonts w:hint="eastAsia"/>
          <w:szCs w:val="21"/>
        </w:rPr>
        <w:t>、经岩相分析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 w:rsidRPr="00E61940">
        <w:rPr>
          <w:rFonts w:cs="楷体" w:hint="eastAsia"/>
          <w:szCs w:val="21"/>
        </w:rPr>
        <w:t>扣３元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0.3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 w:rsidRPr="00E61940">
        <w:rPr>
          <w:rFonts w:cs="楷体" w:hint="eastAsia"/>
          <w:szCs w:val="21"/>
        </w:rPr>
        <w:t>扣６元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0.</w:t>
      </w:r>
      <w:r w:rsidRPr="00E61940">
        <w:rPr>
          <w:rFonts w:cs="楷体" w:hint="eastAsia"/>
          <w:szCs w:val="21"/>
        </w:rPr>
        <w:t>３＜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</w:t>
      </w:r>
      <w:r w:rsidRPr="00E61940">
        <w:rPr>
          <w:rFonts w:cs="楷体" w:hint="eastAsia"/>
          <w:szCs w:val="21"/>
        </w:rPr>
        <w:t>４，每超</w:t>
      </w:r>
      <w:r w:rsidRPr="00E61940">
        <w:rPr>
          <w:rFonts w:cs="楷体"/>
          <w:szCs w:val="21"/>
        </w:rPr>
        <w:t>0.01</w:t>
      </w:r>
      <w:r w:rsidRPr="00E61940">
        <w:rPr>
          <w:rFonts w:cs="楷体" w:hint="eastAsia"/>
          <w:szCs w:val="21"/>
        </w:rPr>
        <w:t>扣１０元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 w:rsidRPr="00E61940">
        <w:rPr>
          <w:rFonts w:cs="楷体" w:hint="eastAsia"/>
          <w:szCs w:val="21"/>
        </w:rPr>
        <w:t>４，扣罚该批煤炭价值的</w:t>
      </w:r>
      <w:r w:rsidRPr="00E61940">
        <w:rPr>
          <w:rFonts w:cs="楷体"/>
          <w:szCs w:val="21"/>
        </w:rPr>
        <w:t>10%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61940">
      <w:pPr>
        <w:tabs>
          <w:tab w:val="left" w:pos="0"/>
        </w:tabs>
        <w:spacing w:line="240" w:lineRule="exact"/>
        <w:ind w:firstLineChars="200" w:firstLine="3168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E16CBA" w:rsidRPr="00E61940" w:rsidRDefault="00E16CBA" w:rsidP="00E61940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31680" w:hangingChars="498" w:firstLine="3168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61940">
      <w:pPr>
        <w:tabs>
          <w:tab w:val="left" w:pos="0"/>
        </w:tabs>
        <w:spacing w:line="240" w:lineRule="exact"/>
        <w:ind w:left="1" w:firstLineChars="200" w:firstLine="3168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 w:rsidRPr="00E61940">
        <w:rPr>
          <w:rFonts w:cs="楷体"/>
          <w:szCs w:val="21"/>
        </w:rPr>
        <w:t>50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吨合同履约保证金，</w:t>
      </w:r>
      <w:r w:rsidRPr="00E61940">
        <w:rPr>
          <w:rFonts w:hint="eastAsia"/>
          <w:szCs w:val="21"/>
        </w:rPr>
        <w:t>其中之前已缴纳的投标保证金自动转为合同履约保证金。供应商正常履约的，该保证金足额无息返还，不能正常履约的，扣罚保证金。</w:t>
      </w:r>
    </w:p>
    <w:p w:rsidR="00E16CBA" w:rsidRPr="00E61940" w:rsidRDefault="00E16CBA" w:rsidP="00E61940">
      <w:pPr>
        <w:tabs>
          <w:tab w:val="left" w:pos="0"/>
        </w:tabs>
        <w:spacing w:line="240" w:lineRule="exact"/>
        <w:ind w:firstLineChars="200" w:firstLine="3168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E16CBA" w:rsidRPr="00E61940" w:rsidRDefault="00E16CBA" w:rsidP="00E61940">
      <w:pPr>
        <w:tabs>
          <w:tab w:val="left" w:pos="540"/>
          <w:tab w:val="left" w:pos="720"/>
          <w:tab w:val="left" w:pos="900"/>
        </w:tabs>
        <w:spacing w:line="240" w:lineRule="exact"/>
        <w:ind w:leftChars="172" w:left="31680" w:hangingChars="299" w:firstLine="31680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E16CBA" w:rsidRPr="00E61940" w:rsidRDefault="00E16CBA" w:rsidP="00E61940">
      <w:pPr>
        <w:tabs>
          <w:tab w:val="left" w:pos="540"/>
          <w:tab w:val="left" w:pos="720"/>
          <w:tab w:val="left" w:pos="900"/>
        </w:tabs>
        <w:spacing w:line="240" w:lineRule="exact"/>
        <w:ind w:leftChars="172" w:left="31680" w:hangingChars="299" w:firstLine="31680"/>
        <w:rPr>
          <w:szCs w:val="21"/>
        </w:rPr>
      </w:pPr>
    </w:p>
    <w:p w:rsidR="00E16CBA" w:rsidRDefault="00E16CBA" w:rsidP="00E61940">
      <w:pPr>
        <w:tabs>
          <w:tab w:val="left" w:pos="540"/>
          <w:tab w:val="left" w:pos="720"/>
          <w:tab w:val="left" w:pos="900"/>
        </w:tabs>
        <w:spacing w:line="240" w:lineRule="exact"/>
        <w:ind w:leftChars="172" w:left="31680" w:hangingChars="299" w:firstLine="31680"/>
        <w:rPr>
          <w:sz w:val="18"/>
          <w:szCs w:val="18"/>
        </w:rPr>
      </w:pPr>
    </w:p>
    <w:tbl>
      <w:tblPr>
        <w:tblW w:w="10875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438"/>
      </w:tblGrid>
      <w:tr w:rsidR="00E16CBA">
        <w:trPr>
          <w:trHeight w:val="2097"/>
        </w:trPr>
        <w:tc>
          <w:tcPr>
            <w:tcW w:w="5437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438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E16CBA" w:rsidRDefault="00E16CBA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E16CBA" w:rsidSect="00E61940"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CBA" w:rsidRDefault="00E16CBA" w:rsidP="00CC4EC4">
      <w:r>
        <w:separator/>
      </w:r>
    </w:p>
  </w:endnote>
  <w:endnote w:type="continuationSeparator" w:id="1">
    <w:p w:rsidR="00E16CBA" w:rsidRDefault="00E16CBA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CBA" w:rsidRDefault="00E16CBA" w:rsidP="00CC4EC4">
      <w:r>
        <w:separator/>
      </w:r>
    </w:p>
  </w:footnote>
  <w:footnote w:type="continuationSeparator" w:id="1">
    <w:p w:rsidR="00E16CBA" w:rsidRDefault="00E16CBA" w:rsidP="00CC4E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35F50"/>
    <w:rsid w:val="000550F8"/>
    <w:rsid w:val="000806C1"/>
    <w:rsid w:val="000B0798"/>
    <w:rsid w:val="00111CDD"/>
    <w:rsid w:val="00120E7E"/>
    <w:rsid w:val="001529BA"/>
    <w:rsid w:val="00190A32"/>
    <w:rsid w:val="001B7823"/>
    <w:rsid w:val="001C28DB"/>
    <w:rsid w:val="001C3E78"/>
    <w:rsid w:val="001C5D6C"/>
    <w:rsid w:val="001C6771"/>
    <w:rsid w:val="00210D13"/>
    <w:rsid w:val="0021256E"/>
    <w:rsid w:val="00220CD0"/>
    <w:rsid w:val="002357B4"/>
    <w:rsid w:val="00264A49"/>
    <w:rsid w:val="00275495"/>
    <w:rsid w:val="002C3868"/>
    <w:rsid w:val="00300327"/>
    <w:rsid w:val="00334392"/>
    <w:rsid w:val="00377D26"/>
    <w:rsid w:val="0039209D"/>
    <w:rsid w:val="00392D98"/>
    <w:rsid w:val="003A4607"/>
    <w:rsid w:val="003B13DB"/>
    <w:rsid w:val="003D0F0D"/>
    <w:rsid w:val="004050EE"/>
    <w:rsid w:val="00426663"/>
    <w:rsid w:val="0047100A"/>
    <w:rsid w:val="00493F5D"/>
    <w:rsid w:val="004B238E"/>
    <w:rsid w:val="004F1C26"/>
    <w:rsid w:val="005509CF"/>
    <w:rsid w:val="00595E41"/>
    <w:rsid w:val="005A0C64"/>
    <w:rsid w:val="0061480A"/>
    <w:rsid w:val="00667A60"/>
    <w:rsid w:val="006E3588"/>
    <w:rsid w:val="008D4BF7"/>
    <w:rsid w:val="008E6849"/>
    <w:rsid w:val="0094660F"/>
    <w:rsid w:val="00953E55"/>
    <w:rsid w:val="009C55DC"/>
    <w:rsid w:val="009D0CC9"/>
    <w:rsid w:val="009D4136"/>
    <w:rsid w:val="00A11D9A"/>
    <w:rsid w:val="00A21752"/>
    <w:rsid w:val="00A5200A"/>
    <w:rsid w:val="00A65828"/>
    <w:rsid w:val="00AE7D56"/>
    <w:rsid w:val="00B71EA0"/>
    <w:rsid w:val="00B76B62"/>
    <w:rsid w:val="00B800B3"/>
    <w:rsid w:val="00BB570B"/>
    <w:rsid w:val="00BD52B2"/>
    <w:rsid w:val="00BE477A"/>
    <w:rsid w:val="00C1397C"/>
    <w:rsid w:val="00C43BA0"/>
    <w:rsid w:val="00C64BAA"/>
    <w:rsid w:val="00C95BA0"/>
    <w:rsid w:val="00CA6E39"/>
    <w:rsid w:val="00CB31FF"/>
    <w:rsid w:val="00CB6B2D"/>
    <w:rsid w:val="00CC4EC4"/>
    <w:rsid w:val="00CD355F"/>
    <w:rsid w:val="00CF074A"/>
    <w:rsid w:val="00D10740"/>
    <w:rsid w:val="00D15658"/>
    <w:rsid w:val="00D42F96"/>
    <w:rsid w:val="00D85DC7"/>
    <w:rsid w:val="00DB4061"/>
    <w:rsid w:val="00DE035A"/>
    <w:rsid w:val="00DE2955"/>
    <w:rsid w:val="00E16CBA"/>
    <w:rsid w:val="00E25CCD"/>
    <w:rsid w:val="00E30025"/>
    <w:rsid w:val="00E350D6"/>
    <w:rsid w:val="00E37B1E"/>
    <w:rsid w:val="00E47F4E"/>
    <w:rsid w:val="00E50308"/>
    <w:rsid w:val="00E61940"/>
    <w:rsid w:val="00E91852"/>
    <w:rsid w:val="00E92443"/>
    <w:rsid w:val="00F13107"/>
    <w:rsid w:val="00F4703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9CF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509C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509CF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</TotalTime>
  <Pages>1</Pages>
  <Words>337</Words>
  <Characters>1921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21</cp:revision>
  <cp:lastPrinted>2018-06-29T07:10:00Z</cp:lastPrinted>
  <dcterms:created xsi:type="dcterms:W3CDTF">2018-01-22T01:58:00Z</dcterms:created>
  <dcterms:modified xsi:type="dcterms:W3CDTF">2018-06-29T07:12:00Z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