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706" w:rightChars="-336" w:firstLine="1484" w:firstLineChars="821"/>
        <w:rPr>
          <w:rFonts w:eastAsia="黑体"/>
          <w:b/>
          <w:bCs/>
          <w:sz w:val="18"/>
          <w:szCs w:val="18"/>
        </w:rPr>
      </w:pPr>
    </w:p>
    <w:p>
      <w:pPr>
        <w:ind w:right="-706" w:rightChars="-336" w:firstLine="3956" w:firstLineChars="821"/>
        <w:rPr>
          <w:rFonts w:eastAsia="黑体"/>
          <w:b/>
          <w:bCs/>
          <w:sz w:val="48"/>
          <w:szCs w:val="48"/>
        </w:rPr>
      </w:pPr>
      <w:r>
        <w:rPr>
          <w:rFonts w:hint="eastAsia" w:eastAsia="黑体"/>
          <w:b/>
          <w:bCs/>
          <w:sz w:val="48"/>
          <w:szCs w:val="48"/>
        </w:rPr>
        <w:t>煤炭供需合同</w:t>
      </w:r>
    </w:p>
    <w:p>
      <w:pPr>
        <w:ind w:right="-706" w:rightChars="-336" w:firstLine="415" w:firstLineChars="197"/>
        <w:rPr>
          <w:b/>
          <w:bCs/>
          <w:szCs w:val="21"/>
        </w:rPr>
      </w:pPr>
    </w:p>
    <w:p>
      <w:pPr>
        <w:ind w:right="-706" w:rightChars="-336" w:firstLine="415" w:firstLineChars="197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 xml:space="preserve">供方：                                      </w:t>
      </w:r>
      <w:r>
        <w:rPr>
          <w:b/>
          <w:bCs/>
          <w:szCs w:val="21"/>
        </w:rPr>
        <w:t xml:space="preserve">                      </w:t>
      </w:r>
      <w:r>
        <w:rPr>
          <w:rFonts w:hint="eastAsia"/>
          <w:b/>
          <w:bCs/>
          <w:szCs w:val="21"/>
        </w:rPr>
        <w:t>合同编号：</w:t>
      </w:r>
    </w:p>
    <w:p>
      <w:pPr>
        <w:ind w:firstLine="413" w:firstLineChars="196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hint="eastAsia" w:cs="楷体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>
      <w:pPr>
        <w:tabs>
          <w:tab w:val="left" w:pos="360"/>
        </w:tabs>
        <w:ind w:left="539" w:leftChars="171" w:hanging="180" w:hangingChars="10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>
      <w:pPr>
        <w:tabs>
          <w:tab w:val="left" w:pos="360"/>
        </w:tabs>
        <w:ind w:left="539" w:leftChars="171" w:hanging="180" w:hangingChars="10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Style w:val="6"/>
        <w:tblW w:w="10351" w:type="dxa"/>
        <w:tblInd w:w="3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Merge w:val="continue"/>
          </w:tcPr>
          <w:p/>
        </w:tc>
        <w:tc>
          <w:tcPr>
            <w:tcW w:w="1006" w:type="dxa"/>
            <w:vMerge w:val="continue"/>
            <w:vAlign w:val="center"/>
          </w:tcPr>
          <w:p/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1/3焦煤</w:t>
            </w:r>
          </w:p>
        </w:tc>
        <w:tc>
          <w:tcPr>
            <w:tcW w:w="100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6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执行承兑含税包到价；</w:t>
            </w:r>
          </w:p>
          <w:p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 w:ascii="宋体" w:cs="楷体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hint="eastAsia" w:ascii="宋体" w:cs="楷体"/>
                <w:sz w:val="18"/>
                <w:szCs w:val="18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 w:ascii="宋体" w:cs="楷体"/>
                <w:sz w:val="18"/>
                <w:szCs w:val="18"/>
                <w:highlight w:val="yellow"/>
              </w:rPr>
              <w:t>产地：</w:t>
            </w:r>
          </w:p>
        </w:tc>
      </w:tr>
    </w:tbl>
    <w:p>
      <w:pPr>
        <w:ind w:left="404" w:leftChars="171" w:hanging="45" w:hangingChars="25"/>
        <w:rPr>
          <w:rFonts w:ascii="宋体"/>
          <w:sz w:val="18"/>
          <w:szCs w:val="18"/>
        </w:rPr>
      </w:pPr>
      <w:r>
        <w:rPr>
          <w:rFonts w:hint="eastAsia"/>
          <w:sz w:val="18"/>
          <w:szCs w:val="18"/>
        </w:rPr>
        <w:t>二、质量及数量要求：</w:t>
      </w:r>
      <w:r>
        <w:rPr>
          <w:rFonts w:hint="eastAsia" w:asciiTheme="minorEastAsia" w:hAnsiTheme="minorEastAsia" w:eastAsiaTheme="minorEastAsia"/>
          <w:sz w:val="18"/>
          <w:szCs w:val="18"/>
        </w:rPr>
        <w:t>Ad≤9.0%，St,d≤0.6%，Vdaf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＜37</w:t>
      </w:r>
      <w:r>
        <w:rPr>
          <w:rFonts w:hint="eastAsia" w:asciiTheme="minorEastAsia" w:hAnsiTheme="minorEastAsia" w:eastAsiaTheme="minorEastAsia"/>
          <w:sz w:val="18"/>
          <w:szCs w:val="18"/>
        </w:rPr>
        <w:t>%，G≥80，Y≥14mm，Mt≤8%</w:t>
      </w:r>
      <w:r>
        <w:rPr>
          <w:rFonts w:hint="eastAsia"/>
          <w:sz w:val="18"/>
          <w:szCs w:val="18"/>
        </w:rPr>
        <w:t>；</w:t>
      </w:r>
      <w:r>
        <w:rPr>
          <w:rFonts w:hint="eastAsia" w:ascii="宋体"/>
          <w:sz w:val="18"/>
          <w:szCs w:val="18"/>
        </w:rPr>
        <w:t>投标发货量±</w:t>
      </w:r>
      <w:r>
        <w:rPr>
          <w:rFonts w:ascii="宋体"/>
          <w:sz w:val="18"/>
          <w:szCs w:val="18"/>
        </w:rPr>
        <w:t>10%</w:t>
      </w:r>
      <w:r>
        <w:rPr>
          <w:rFonts w:hint="eastAsia" w:ascii="宋体"/>
          <w:sz w:val="18"/>
          <w:szCs w:val="18"/>
        </w:rPr>
        <w:t>以内，视为正常完成交货量，不足或超过部分量按</w:t>
      </w:r>
      <w:r>
        <w:rPr>
          <w:rFonts w:ascii="宋体"/>
          <w:sz w:val="18"/>
          <w:szCs w:val="18"/>
        </w:rPr>
        <w:t>50</w:t>
      </w:r>
      <w:r>
        <w:rPr>
          <w:rFonts w:hint="eastAsia" w:ascii="宋体"/>
          <w:sz w:val="18"/>
          <w:szCs w:val="18"/>
        </w:rPr>
        <w:t>元</w:t>
      </w:r>
      <w:r>
        <w:rPr>
          <w:rFonts w:ascii="宋体"/>
          <w:sz w:val="18"/>
          <w:szCs w:val="18"/>
        </w:rPr>
        <w:t>/</w:t>
      </w:r>
      <w:r>
        <w:rPr>
          <w:rFonts w:hint="eastAsia" w:ascii="宋体"/>
          <w:sz w:val="18"/>
          <w:szCs w:val="18"/>
        </w:rPr>
        <w:t>吨扣款进行扣罚。</w:t>
      </w:r>
    </w:p>
    <w:p>
      <w:pPr>
        <w:ind w:left="404" w:leftChars="171" w:hanging="45" w:hangingChars="25"/>
        <w:rPr>
          <w:rFonts w:ascii="宋体" w:cs="楷体"/>
          <w:sz w:val="18"/>
          <w:szCs w:val="18"/>
        </w:rPr>
      </w:pPr>
      <w:r>
        <w:rPr>
          <w:rFonts w:hint="eastAsia" w:ascii="宋体"/>
          <w:sz w:val="18"/>
          <w:szCs w:val="18"/>
        </w:rPr>
        <w:t>三、运输、交货方式及费用承担：运输方式：                  交货地点：</w:t>
      </w:r>
      <w:r>
        <w:rPr>
          <w:rFonts w:hint="eastAsia" w:ascii="宋体" w:cs="楷体"/>
          <w:sz w:val="18"/>
          <w:szCs w:val="18"/>
        </w:rPr>
        <w:t>丰城新高焦化有限公司煤场；因供方违反运输等相关部门有关规定所造成的</w:t>
      </w:r>
      <w:r>
        <w:rPr>
          <w:rFonts w:hint="eastAsia" w:ascii="宋体" w:cs="楷体"/>
          <w:sz w:val="18"/>
          <w:szCs w:val="18"/>
          <w:highlight w:val="yellow"/>
        </w:rPr>
        <w:t>责任和损失</w:t>
      </w:r>
      <w:r>
        <w:rPr>
          <w:rFonts w:hint="eastAsia" w:ascii="宋体" w:cs="楷体"/>
          <w:sz w:val="18"/>
          <w:szCs w:val="18"/>
        </w:rPr>
        <w:t>均由供方承担。</w:t>
      </w:r>
    </w:p>
    <w:p>
      <w:pPr>
        <w:ind w:firstLine="360" w:firstLineChars="200"/>
        <w:rPr>
          <w:rFonts w:ascii="宋体" w:cs="楷体"/>
          <w:sz w:val="18"/>
          <w:szCs w:val="18"/>
        </w:rPr>
      </w:pPr>
      <w:r>
        <w:rPr>
          <w:rFonts w:hint="eastAsia"/>
          <w:sz w:val="18"/>
          <w:szCs w:val="18"/>
        </w:rPr>
        <w:t>四、质量</w:t>
      </w:r>
      <w:r>
        <w:rPr>
          <w:rFonts w:hint="eastAsia" w:ascii="宋体" w:cs="楷体"/>
          <w:sz w:val="18"/>
          <w:szCs w:val="18"/>
        </w:rPr>
        <w:t>和数量验收标准及方法：以收货人计量、采制化检验结果为准；供方货物进厂后，</w:t>
      </w:r>
      <w:r>
        <w:rPr>
          <w:rFonts w:hint="eastAsia" w:ascii="宋体" w:cs="楷体"/>
          <w:sz w:val="18"/>
          <w:szCs w:val="18"/>
          <w:highlight w:val="yellow"/>
        </w:rPr>
        <w:t>收货人先行安排卸车并及时取样</w:t>
      </w:r>
      <w:r>
        <w:rPr>
          <w:rFonts w:hint="eastAsia" w:ascii="宋体" w:cs="楷体"/>
          <w:sz w:val="18"/>
          <w:szCs w:val="18"/>
        </w:rPr>
        <w:t>，如发生质量异议，供方在接到通知后三日内到收货人所在地处理（以检验判定通知单日期为依据），按照收货人质量异议</w:t>
      </w:r>
      <w:bookmarkStart w:id="0" w:name="_GoBack"/>
      <w:r>
        <w:rPr>
          <w:rFonts w:hint="eastAsia" w:ascii="宋体" w:cs="楷体"/>
          <w:color w:val="FF0000"/>
          <w:sz w:val="18"/>
          <w:szCs w:val="18"/>
          <w:lang w:eastAsia="zh-CN"/>
        </w:rPr>
        <w:t>处理办法</w:t>
      </w:r>
      <w:bookmarkEnd w:id="0"/>
      <w:r>
        <w:rPr>
          <w:rFonts w:hint="eastAsia" w:ascii="宋体" w:cs="楷体"/>
          <w:sz w:val="18"/>
          <w:szCs w:val="18"/>
        </w:rPr>
        <w:t>执行，供方逾期未提出书面复样申请视同认可收货人检验结果。</w:t>
      </w:r>
    </w:p>
    <w:p>
      <w:pPr>
        <w:tabs>
          <w:tab w:val="left" w:pos="0"/>
        </w:tabs>
        <w:ind w:firstLine="360" w:firstLineChars="200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五、结算方式及付款方式：一票结算，即由供方向需方开具16%煤炭增值税专用发票。按月供量进行一批次结算，</w:t>
      </w:r>
      <w:r>
        <w:rPr>
          <w:rFonts w:hint="eastAsia" w:asciiTheme="minorEastAsia" w:hAnsiTheme="minorEastAsia" w:eastAsiaTheme="minorEastAsia"/>
          <w:sz w:val="18"/>
          <w:szCs w:val="18"/>
          <w:highlight w:val="yellow"/>
        </w:rPr>
        <w:t>结算日期以货物到收货人过磅时间为准</w:t>
      </w:r>
      <w:r>
        <w:rPr>
          <w:rFonts w:hint="eastAsia" w:asciiTheme="minorEastAsia" w:hAnsiTheme="minorEastAsia" w:eastAsiaTheme="minorEastAsia"/>
          <w:sz w:val="18"/>
          <w:szCs w:val="18"/>
        </w:rPr>
        <w:t>；当月发运，次月结算，月供量煤炭全部进厂验收合格后，需方凭收货人提供的结算单、真实有效质检单和过磅单出具采购结算单，供方确认后，凭煤炭16%增值税专用发票及本批次完税证明到需方办理付款手续（收煤炭16%增值税发票后付70%，收本批次完税证明后付清）。付款方式：货款以6个月银行承兑汇票支付，低于6个月按银行同期贴现率及票面要素计收费用（在结算中按16%补税收取）。</w:t>
      </w:r>
    </w:p>
    <w:p>
      <w:pPr>
        <w:tabs>
          <w:tab w:val="left" w:pos="0"/>
        </w:tabs>
        <w:ind w:firstLine="360" w:firstLineChars="200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六、质量扣罚（单批次、分段计算，基准指标未完全达到需方要求时，按照本合同质量考核条款考核）：</w:t>
      </w:r>
    </w:p>
    <w:p>
      <w:pPr>
        <w:tabs>
          <w:tab w:val="left" w:pos="0"/>
        </w:tabs>
        <w:ind w:left="1" w:firstLine="360" w:firstLineChars="200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1、Ad：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9.0%&lt; Ad≤9.5%每增0.01%减价0.4元/吨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9.5%&lt; Ad≤10%每增0.01%减价0.8元/吨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10%&lt; Ad≤10.5%每增0.01%减价1.2元/吨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Ad&gt;10.5%按基价的60%结算</w:t>
      </w:r>
      <w:r>
        <w:rPr>
          <w:rFonts w:hint="eastAsia" w:asciiTheme="minorEastAsia" w:hAnsiTheme="minorEastAsia" w:eastAsiaTheme="minorEastAsia"/>
          <w:sz w:val="18"/>
          <w:szCs w:val="18"/>
        </w:rPr>
        <w:t>。</w:t>
      </w:r>
    </w:p>
    <w:p>
      <w:pPr>
        <w:tabs>
          <w:tab w:val="left" w:pos="0"/>
        </w:tabs>
        <w:ind w:left="1" w:firstLine="360" w:firstLineChars="200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2、Std：以0.6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%为基数，0.6%&lt; S≤0.7%每增0.01%减价3元/吨</w:t>
      </w:r>
      <w:r>
        <w:rPr>
          <w:rFonts w:hint="eastAsia" w:asciiTheme="minorEastAsia" w:hAnsiTheme="minorEastAsia" w:eastAsiaTheme="minorEastAsia"/>
          <w:sz w:val="18"/>
          <w:szCs w:val="18"/>
        </w:rPr>
        <w:t>，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0.7%&lt; S≤0.8%每增0.01%减价6元/吨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S&gt;0.8%按基价的70%结算</w:t>
      </w:r>
      <w:r>
        <w:rPr>
          <w:rFonts w:hint="eastAsia" w:asciiTheme="minorEastAsia" w:hAnsiTheme="minorEastAsia" w:eastAsiaTheme="minorEastAsia"/>
          <w:sz w:val="18"/>
          <w:szCs w:val="18"/>
        </w:rPr>
        <w:t>。</w:t>
      </w:r>
    </w:p>
    <w:p>
      <w:pPr>
        <w:tabs>
          <w:tab w:val="left" w:pos="0"/>
        </w:tabs>
        <w:ind w:left="1" w:firstLine="360" w:firstLineChars="200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3、G值：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G值≥80按基价结算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75≤ G&lt; 80每降1减价2元/吨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73≤ G&lt;75每降1减价4元/吨</w:t>
      </w:r>
      <w:r>
        <w:rPr>
          <w:rFonts w:hint="eastAsia" w:asciiTheme="minorEastAsia" w:hAnsiTheme="minorEastAsia" w:eastAsiaTheme="minorEastAsia"/>
          <w:sz w:val="18"/>
          <w:szCs w:val="18"/>
        </w:rPr>
        <w:t>；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G&lt;73按基价的70%结算</w:t>
      </w:r>
      <w:r>
        <w:rPr>
          <w:rFonts w:hint="eastAsia" w:asciiTheme="minorEastAsia" w:hAnsiTheme="minorEastAsia" w:eastAsiaTheme="minorEastAsia"/>
          <w:sz w:val="18"/>
          <w:szCs w:val="18"/>
        </w:rPr>
        <w:t>。</w:t>
      </w:r>
    </w:p>
    <w:p>
      <w:pPr>
        <w:tabs>
          <w:tab w:val="left" w:pos="0"/>
        </w:tabs>
        <w:ind w:left="1" w:firstLine="360" w:firstLineChars="200"/>
        <w:rPr>
          <w:rFonts w:cs="楷体"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4、Y值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：Y值≥14按基价结算，12≤Y值&lt;14每降1mm减价5元/吨；10≤Y值&lt;12每降1mm减价10元/吨；Y值&lt;10按基价的70%结算。</w:t>
      </w:r>
    </w:p>
    <w:p>
      <w:pPr>
        <w:tabs>
          <w:tab w:val="left" w:pos="0"/>
        </w:tabs>
        <w:ind w:left="1" w:firstLine="360" w:firstLineChars="200"/>
        <w:rPr>
          <w:rFonts w:cs="楷体"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5、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Vdaf：Vdaf＜37%按基价结算；37% ＜Vdaf ≤37.5%每超0.01%扣1元/吨；37.5＜Vdaf ≤38%每超0.01%扣2元/吨；Vdaf &gt;38%按基价的70%结算。</w:t>
      </w:r>
    </w:p>
    <w:p>
      <w:pPr>
        <w:tabs>
          <w:tab w:val="left" w:pos="0"/>
        </w:tabs>
        <w:ind w:firstLine="360" w:firstLineChars="200"/>
        <w:rPr>
          <w:rFonts w:cs="楷体"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6、结算量=（100-实际水分）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÷（100-计量水分）×过磅量，保留水分为8%，超出部分扣除吨位，水分不足8%按8%结算，水分超过16%，扣罚10元/吨，超过17%，扣罚20元/吨，超过18%，扣罚30元/吨。</w:t>
      </w:r>
    </w:p>
    <w:p>
      <w:pPr>
        <w:tabs>
          <w:tab w:val="left" w:pos="0"/>
        </w:tabs>
        <w:ind w:firstLine="360" w:firstLineChars="200"/>
        <w:rPr>
          <w:rFonts w:asciiTheme="minorEastAsia" w:hAnsiTheme="minorEastAsia" w:eastAsiaTheme="minorEastAsia"/>
          <w:sz w:val="18"/>
          <w:szCs w:val="18"/>
        </w:rPr>
      </w:pPr>
      <w:r>
        <w:rPr>
          <w:rFonts w:hint="eastAsia" w:asciiTheme="minorEastAsia" w:hAnsiTheme="minorEastAsia" w:eastAsiaTheme="minorEastAsia"/>
          <w:sz w:val="18"/>
          <w:szCs w:val="18"/>
        </w:rPr>
        <w:t>七、违约责任：</w:t>
      </w:r>
    </w:p>
    <w:p>
      <w:pPr>
        <w:tabs>
          <w:tab w:val="left" w:pos="315"/>
          <w:tab w:val="left" w:pos="540"/>
          <w:tab w:val="left" w:pos="720"/>
          <w:tab w:val="left" w:pos="900"/>
        </w:tabs>
        <w:ind w:left="1257" w:leftChars="172" w:hanging="896" w:hangingChars="498"/>
        <w:rPr>
          <w:rFonts w:asciiTheme="minorEastAsia" w:hAnsiTheme="minorEastAsia" w:eastAsiaTheme="minorEastAsia"/>
          <w:sz w:val="18"/>
          <w:szCs w:val="18"/>
        </w:rPr>
      </w:pPr>
      <w:r>
        <w:rPr>
          <w:rFonts w:asciiTheme="minorEastAsia" w:hAnsiTheme="minorEastAsia" w:eastAsiaTheme="minorEastAsia"/>
          <w:sz w:val="18"/>
          <w:szCs w:val="18"/>
        </w:rPr>
        <w:t>1</w:t>
      </w:r>
      <w:r>
        <w:rPr>
          <w:rFonts w:hint="eastAsia" w:asciiTheme="minorEastAsia" w:hAnsiTheme="minorEastAsia" w:eastAsiaTheme="minorEastAsia"/>
          <w:sz w:val="18"/>
          <w:szCs w:val="18"/>
        </w:rPr>
        <w:t>、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在供货过程中，如供方弄虚作假，查证属实，需方有权终止本合同，并将供方该批货物总价值</w:t>
      </w:r>
      <w:r>
        <w:rPr>
          <w:rFonts w:cs="楷体" w:asciiTheme="minorEastAsia" w:hAnsiTheme="minorEastAsia" w:eastAsiaTheme="minorEastAsia"/>
          <w:sz w:val="18"/>
          <w:szCs w:val="18"/>
        </w:rPr>
        <w:t>40%</w:t>
      </w:r>
      <w:r>
        <w:rPr>
          <w:rFonts w:hint="eastAsia" w:cs="楷体" w:asciiTheme="minorEastAsia" w:hAnsiTheme="minorEastAsia" w:eastAsiaTheme="minorEastAsia"/>
          <w:sz w:val="18"/>
          <w:szCs w:val="18"/>
        </w:rPr>
        <w:t>的货款扣除</w:t>
      </w:r>
      <w:r>
        <w:rPr>
          <w:rFonts w:hint="eastAsia" w:asciiTheme="minorEastAsia" w:hAnsiTheme="minorEastAsia" w:eastAsiaTheme="minorEastAsia"/>
          <w:sz w:val="18"/>
          <w:szCs w:val="18"/>
        </w:rPr>
        <w:t>。</w:t>
      </w:r>
    </w:p>
    <w:p>
      <w:pPr>
        <w:tabs>
          <w:tab w:val="left" w:pos="315"/>
          <w:tab w:val="left" w:pos="540"/>
          <w:tab w:val="left" w:pos="720"/>
          <w:tab w:val="left" w:pos="900"/>
        </w:tabs>
        <w:ind w:left="537" w:leftChars="172" w:hanging="176" w:hangingChars="98"/>
        <w:rPr>
          <w:rFonts w:cs="楷体" w:asciiTheme="minorEastAsia" w:hAnsiTheme="minorEastAsia" w:eastAsiaTheme="minorEastAsia"/>
          <w:sz w:val="18"/>
          <w:szCs w:val="18"/>
        </w:rPr>
      </w:pPr>
      <w:r>
        <w:rPr>
          <w:rFonts w:hint="eastAsia" w:cs="楷体" w:asciiTheme="minorEastAsia" w:hAnsiTheme="minorEastAsia" w:eastAsiaTheme="minorEastAsia"/>
          <w:sz w:val="18"/>
          <w:szCs w:val="18"/>
        </w:rPr>
        <w:t>2、双方合同签订前，供方向需方缴纳50元/吨合同履约保证金，供方未按合同要求履约发货，需方有权终止本合同并扣除合同履约保证金。</w:t>
      </w:r>
    </w:p>
    <w:p>
      <w:pPr>
        <w:tabs>
          <w:tab w:val="left" w:pos="0"/>
        </w:tabs>
        <w:ind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八、解决纠纷方式：按《合同法》有关条款执行，若有协商解决不成，在合同签订地人民法院诉讼解决。</w:t>
      </w:r>
    </w:p>
    <w:p>
      <w:pPr>
        <w:tabs>
          <w:tab w:val="left" w:pos="540"/>
          <w:tab w:val="left" w:pos="720"/>
          <w:tab w:val="left" w:pos="900"/>
        </w:tabs>
        <w:ind w:left="899" w:leftChars="172" w:hanging="538" w:hangingChars="299"/>
        <w:rPr>
          <w:sz w:val="18"/>
          <w:szCs w:val="18"/>
        </w:rPr>
      </w:pPr>
      <w:r>
        <w:rPr>
          <w:rFonts w:hint="eastAsia"/>
          <w:sz w:val="18"/>
          <w:szCs w:val="18"/>
        </w:rPr>
        <w:t>九、本合同一式肆份，双方各执贰份，自双方签字盖章之日起生效。合同有效期限：</w:t>
      </w:r>
      <w:r>
        <w:rPr>
          <w:sz w:val="18"/>
          <w:szCs w:val="18"/>
        </w:rPr>
        <w:t>2018</w:t>
      </w:r>
      <w:r>
        <w:rPr>
          <w:rFonts w:hint="eastAsia"/>
          <w:sz w:val="18"/>
          <w:szCs w:val="18"/>
        </w:rPr>
        <w:t>年  月  日至</w:t>
      </w:r>
      <w:r>
        <w:rPr>
          <w:sz w:val="18"/>
          <w:szCs w:val="18"/>
        </w:rPr>
        <w:t>2018</w:t>
      </w:r>
      <w:r>
        <w:rPr>
          <w:rFonts w:hint="eastAsia"/>
          <w:sz w:val="18"/>
          <w:szCs w:val="18"/>
        </w:rPr>
        <w:t>年  月   日。</w:t>
      </w:r>
    </w:p>
    <w:tbl>
      <w:tblPr>
        <w:tblStyle w:val="6"/>
        <w:tblW w:w="10875" w:type="dxa"/>
        <w:tblInd w:w="1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7"/>
        <w:gridCol w:w="54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5437" w:type="dxa"/>
          </w:tcPr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438" w:type="dxa"/>
          </w:tcPr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hint="eastAsia" w:cs="楷体"/>
                <w:sz w:val="18"/>
                <w:szCs w:val="18"/>
              </w:rPr>
              <w:t>名称（章）：江西江能物贸有限公司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单位地址：江西省南昌市经开区蛟桥镇政府办公室517室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法定代表人：刘珣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委托代理人：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hint="eastAsia" w:cs="楷体"/>
                <w:sz w:val="18"/>
                <w:szCs w:val="18"/>
              </w:rPr>
              <w:t>话：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开户银行：中国银行股份有限公司南昌市经济技术开发区支行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rFonts w:cs="楷体"/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hint="eastAsia" w:cs="楷体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rPr>
                <w:sz w:val="18"/>
                <w:szCs w:val="18"/>
              </w:rPr>
            </w:pPr>
            <w:r>
              <w:rPr>
                <w:rFonts w:hint="eastAsia" w:cs="楷体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hint="eastAsia" w:cs="楷体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>
      <w:pgSz w:w="11907" w:h="16840"/>
      <w:pgMar w:top="232" w:right="454" w:bottom="238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1D01"/>
    <w:multiLevelType w:val="singleLevel"/>
    <w:tmpl w:val="18271D0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3588"/>
    <w:rsid w:val="00035F50"/>
    <w:rsid w:val="000550F8"/>
    <w:rsid w:val="000806C1"/>
    <w:rsid w:val="000B0798"/>
    <w:rsid w:val="00111CDD"/>
    <w:rsid w:val="00120E7E"/>
    <w:rsid w:val="001529BA"/>
    <w:rsid w:val="00190A32"/>
    <w:rsid w:val="001B7823"/>
    <w:rsid w:val="001C3E78"/>
    <w:rsid w:val="001C5D6C"/>
    <w:rsid w:val="001C6771"/>
    <w:rsid w:val="0021256E"/>
    <w:rsid w:val="00220CD0"/>
    <w:rsid w:val="002C3868"/>
    <w:rsid w:val="00300327"/>
    <w:rsid w:val="00334392"/>
    <w:rsid w:val="003355F8"/>
    <w:rsid w:val="00377D26"/>
    <w:rsid w:val="0039209D"/>
    <w:rsid w:val="00392D98"/>
    <w:rsid w:val="003A4607"/>
    <w:rsid w:val="003D0F0D"/>
    <w:rsid w:val="004050EE"/>
    <w:rsid w:val="00411246"/>
    <w:rsid w:val="0047100A"/>
    <w:rsid w:val="00493F5D"/>
    <w:rsid w:val="004F1C26"/>
    <w:rsid w:val="005A0C64"/>
    <w:rsid w:val="005D51F3"/>
    <w:rsid w:val="0061480A"/>
    <w:rsid w:val="006E3588"/>
    <w:rsid w:val="007027E9"/>
    <w:rsid w:val="008D4BF7"/>
    <w:rsid w:val="008E6849"/>
    <w:rsid w:val="0094660F"/>
    <w:rsid w:val="009C55DC"/>
    <w:rsid w:val="009D0CC9"/>
    <w:rsid w:val="009D4136"/>
    <w:rsid w:val="00A11D9A"/>
    <w:rsid w:val="00A65828"/>
    <w:rsid w:val="00AE7D56"/>
    <w:rsid w:val="00B71EA0"/>
    <w:rsid w:val="00B76B62"/>
    <w:rsid w:val="00BD52B2"/>
    <w:rsid w:val="00BE477A"/>
    <w:rsid w:val="00BF1F3E"/>
    <w:rsid w:val="00C1397C"/>
    <w:rsid w:val="00C43BA0"/>
    <w:rsid w:val="00C64BAA"/>
    <w:rsid w:val="00C95BA0"/>
    <w:rsid w:val="00CA6E39"/>
    <w:rsid w:val="00CB31FF"/>
    <w:rsid w:val="00CB6B2D"/>
    <w:rsid w:val="00CD355F"/>
    <w:rsid w:val="00CF074A"/>
    <w:rsid w:val="00D059D0"/>
    <w:rsid w:val="00D10740"/>
    <w:rsid w:val="00D15658"/>
    <w:rsid w:val="00D42F96"/>
    <w:rsid w:val="00D85DC7"/>
    <w:rsid w:val="00DB4061"/>
    <w:rsid w:val="00DE035A"/>
    <w:rsid w:val="00E25CCD"/>
    <w:rsid w:val="00E30025"/>
    <w:rsid w:val="00E350D6"/>
    <w:rsid w:val="00E37B1E"/>
    <w:rsid w:val="00E50308"/>
    <w:rsid w:val="00E91852"/>
    <w:rsid w:val="00E92443"/>
    <w:rsid w:val="00E94968"/>
    <w:rsid w:val="00EE77A6"/>
    <w:rsid w:val="00F02F4A"/>
    <w:rsid w:val="00F13107"/>
    <w:rsid w:val="00F4703F"/>
    <w:rsid w:val="0293426A"/>
    <w:rsid w:val="066B79E5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ind w:left="228" w:leftChars="228" w:firstLine="150" w:firstLineChars="150"/>
    </w:pPr>
    <w:rPr>
      <w:sz w:val="24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Char"/>
    <w:basedOn w:val="5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8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308</Words>
  <Characters>1759</Characters>
  <Lines>14</Lines>
  <Paragraphs>4</Paragraphs>
  <TotalTime>0</TotalTime>
  <ScaleCrop>false</ScaleCrop>
  <LinksUpToDate>false</LinksUpToDate>
  <CharactersWithSpaces>2063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2018-01-22T01:58:00Z</dcterms:created>
  <dc:creator>1</dc:creator>
  <cp:lastModifiedBy>王诗诗</cp:lastModifiedBy>
  <cp:lastPrinted>2018-04-04T02:45:00Z</cp:lastPrinted>
  <dcterms:modified xsi:type="dcterms:W3CDTF">2018-06-25T08:59:01Z</dcterms:modified>
  <dc:title>煤炭买卖合同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