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b/>
          <w:bCs/>
          <w:sz w:val="36"/>
          <w:szCs w:val="36"/>
          <w:lang w:val="en-US" w:eastAsia="zh-CN"/>
        </w:rPr>
      </w:pPr>
      <w:r>
        <w:rPr>
          <w:rFonts w:hint="eastAsia"/>
          <w:b/>
          <w:bCs/>
          <w:sz w:val="36"/>
          <w:szCs w:val="36"/>
        </w:rPr>
        <w:t>贵州黔东电力有限公司</w:t>
      </w:r>
      <w:r>
        <w:rPr>
          <w:rFonts w:hint="eastAsia"/>
          <w:b/>
          <w:bCs/>
          <w:sz w:val="36"/>
          <w:szCs w:val="36"/>
          <w:lang w:eastAsia="zh-CN"/>
        </w:rPr>
        <w:t>简介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贵州黔东电力有限公司于2004年10月成立，由五凌电力有限公司、贵州水城矿业股</w:t>
      </w:r>
      <w:bookmarkStart w:id="0" w:name="_GoBack"/>
      <w:bookmarkEnd w:id="0"/>
      <w:r>
        <w:rPr>
          <w:rFonts w:hint="eastAsia"/>
          <w:sz w:val="24"/>
          <w:szCs w:val="24"/>
        </w:rPr>
        <w:t>份有限公司、黔东南州地方电力总公司分别按75%、20%、5%的比例合资组建，注册资金20000万元。2009年9月，五凌电力有限公司将其持有的75%股份全部转让给中国电力国际有限公司。2014年1月，注册资本金由20000万元增加至67790万元，各股东股比分别为：中国电力国际有限公司89.1%，贵州水城矿业股份有限公司5.9%，黔东南州地方电力总公司5%。五凌电力有限公司负责代管运营黔东火电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黔东火电厂依据湘黔两省政府签订的“黔电送湘框架协议”建设，燃用贵州煤炭，以“点对网”方式送电湖南。电厂位于贵州省黔东南州镇远县青溪镇，毗邻湖南，旁有湘黔铁路、320国道、上瑞高速公路通过。规划装机容量4×600MW，分两期建设。一期建设规模2×600MW，工程动态投资约45亿元，2011年7月13日通过国家发改委核准。一期工程于2005年开工建设，＃1、#2机组分别于2008年9月、2009年1月一次性通过168小时试运考核，机组投产后各项性能指标优良。</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sz w:val="24"/>
          <w:szCs w:val="24"/>
        </w:rPr>
      </w:pPr>
      <w:r>
        <w:rPr>
          <w:rFonts w:hint="eastAsia"/>
          <w:sz w:val="24"/>
          <w:szCs w:val="24"/>
          <w:lang w:val="en-US" w:eastAsia="zh-CN"/>
        </w:rPr>
        <w:t xml:space="preserve">    </w:t>
      </w:r>
      <w:r>
        <w:rPr>
          <w:rFonts w:hint="eastAsia"/>
          <w:sz w:val="24"/>
          <w:szCs w:val="24"/>
        </w:rPr>
        <w:t>黔东火电厂建设符合国家西电东送、促进中部崛起的发展战略，可实现湘黔两省优势互补，对促进当地少数民族地区经济社会发展和推动湖南经济发展起着十分重要的作用。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70328D"/>
    <w:rsid w:val="3CC903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2016-12-16T03:47:35Z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