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9</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1、电厂用煤炭：湿煤泥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7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3342"/>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3342"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湿煤泥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3342"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2300～3200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25</w:t>
            </w:r>
            <w:r>
              <w:rPr>
                <w:rFonts w:hint="eastAsia" w:ascii="楷体" w:hAnsi="楷体" w:eastAsia="楷体"/>
                <w:color w:val="FF0000"/>
                <w:kern w:val="0"/>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171"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171"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171"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left="-140" w:leftChars="0" w:firstLine="560" w:firstLineChars="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采购数量：允许有±10 %的偏差，允许投标单一煤种。</w:t>
      </w:r>
    </w:p>
    <w:p>
      <w:pPr>
        <w:numPr>
          <w:ilvl w:val="0"/>
          <w:numId w:val="2"/>
        </w:numPr>
        <w:spacing w:line="240" w:lineRule="auto"/>
        <w:ind w:left="-140" w:leftChars="0" w:firstLine="560" w:firstLineChars="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湿煤泥：2022年9月13日前送2000吨。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5、合同格式详见附件4：《煤炭购销合同-湿</w:t>
      </w:r>
      <w:r>
        <w:rPr>
          <w:rFonts w:hint="eastAsia" w:ascii="楷体" w:hAnsi="楷体" w:eastAsia="楷体" w:cs="Times New Roman"/>
          <w:color w:val="FF0000"/>
          <w:sz w:val="28"/>
          <w:szCs w:val="28"/>
          <w:highlight w:val="none"/>
          <w:lang w:val="en-US" w:eastAsia="zh-CN"/>
        </w:rPr>
        <w:t>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9</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5</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10</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30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湿煤泥</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9</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5</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10时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附件4：</w:t>
      </w:r>
    </w:p>
    <w:p>
      <w:pPr>
        <w:jc w:val="center"/>
        <w:rPr>
          <w:rFonts w:hint="eastAsia" w:eastAsia="宋体"/>
          <w:sz w:val="36"/>
          <w:szCs w:val="36"/>
          <w:lang w:eastAsia="zh-CN"/>
        </w:rPr>
      </w:pP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湿煤泥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湿煤泥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highlight w:val="green"/>
              </w:rPr>
            </w:pPr>
            <w:r>
              <w:rPr>
                <w:rFonts w:hint="eastAsia" w:ascii="楷体" w:hAnsi="楷体" w:eastAsia="楷体" w:cs="楷体"/>
                <w:color w:val="FF0000"/>
                <w:sz w:val="28"/>
                <w:szCs w:val="28"/>
                <w:highlight w:val="green"/>
                <w:lang w:val="en-US" w:eastAsia="zh-CN"/>
              </w:rPr>
              <w:t>2300～3200</w:t>
            </w:r>
          </w:p>
        </w:tc>
        <w:tc>
          <w:tcPr>
            <w:tcW w:w="1247" w:type="dxa"/>
            <w:noWrap w:val="0"/>
            <w:vAlign w:val="center"/>
          </w:tcPr>
          <w:p>
            <w:pPr>
              <w:jc w:val="both"/>
              <w:rPr>
                <w:rFonts w:hint="default" w:eastAsia="宋体"/>
                <w:szCs w:val="21"/>
                <w:highlight w:val="green"/>
                <w:lang w:val="en-US" w:eastAsia="zh-CN"/>
              </w:rPr>
            </w:pPr>
            <w:r>
              <w:rPr>
                <w:rFonts w:hint="eastAsia" w:ascii="楷体" w:hAnsi="楷体" w:eastAsia="楷体"/>
                <w:color w:val="FF0000"/>
                <w:kern w:val="0"/>
                <w:sz w:val="28"/>
                <w:szCs w:val="28"/>
                <w:highlight w:val="green"/>
              </w:rPr>
              <w:t>≥17%</w:t>
            </w:r>
          </w:p>
        </w:tc>
        <w:tc>
          <w:tcPr>
            <w:tcW w:w="1229" w:type="dxa"/>
            <w:noWrap w:val="0"/>
            <w:vAlign w:val="center"/>
          </w:tcPr>
          <w:p>
            <w:pPr>
              <w:jc w:val="center"/>
              <w:rPr>
                <w:rFonts w:hint="default"/>
                <w:szCs w:val="21"/>
                <w:highlight w:val="green"/>
                <w:lang w:val="en-US"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0.8</w:t>
            </w:r>
            <w:r>
              <w:rPr>
                <w:rFonts w:hint="eastAsia" w:ascii="楷体" w:hAnsi="楷体" w:eastAsia="楷体"/>
                <w:color w:val="FF0000"/>
                <w:kern w:val="0"/>
                <w:sz w:val="28"/>
                <w:szCs w:val="28"/>
                <w:highlight w:val="green"/>
              </w:rPr>
              <w:t>%</w:t>
            </w:r>
          </w:p>
        </w:tc>
        <w:tc>
          <w:tcPr>
            <w:tcW w:w="1522" w:type="dxa"/>
            <w:noWrap w:val="0"/>
            <w:vAlign w:val="center"/>
          </w:tcPr>
          <w:p>
            <w:pPr>
              <w:jc w:val="center"/>
              <w:rPr>
                <w:rFonts w:hint="eastAsia"/>
                <w:szCs w:val="21"/>
                <w:highlight w:val="gree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25</w:t>
            </w:r>
            <w:r>
              <w:rPr>
                <w:rFonts w:hint="eastAsia" w:ascii="楷体" w:hAnsi="楷体" w:eastAsia="楷体"/>
                <w:color w:val="FF0000"/>
                <w:kern w:val="0"/>
                <w:sz w:val="28"/>
                <w:szCs w:val="28"/>
                <w:highlight w:val="green"/>
              </w:rPr>
              <w:t>%</w:t>
            </w:r>
          </w:p>
        </w:tc>
        <w:tc>
          <w:tcPr>
            <w:tcW w:w="1320" w:type="dxa"/>
            <w:noWrap w:val="0"/>
            <w:vAlign w:val="center"/>
          </w:tcPr>
          <w:p>
            <w:pPr>
              <w:spacing w:line="440" w:lineRule="exact"/>
              <w:jc w:val="center"/>
              <w:rPr>
                <w:rFonts w:hint="default"/>
                <w:szCs w:val="21"/>
                <w:highlight w:val="green"/>
                <w:lang w:val="en-US" w:eastAsia="zh-CN"/>
              </w:rPr>
            </w:pPr>
            <w:r>
              <w:rPr>
                <w:rFonts w:hint="eastAsia"/>
                <w:szCs w:val="21"/>
                <w:highlight w:val="green"/>
                <w:lang w:val="en-US" w:eastAsia="zh-CN"/>
              </w:rPr>
              <w:t>/</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≤45%</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4</w:t>
            </w: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±10</w:t>
      </w:r>
      <w:bookmarkStart w:id="0" w:name="_GoBack"/>
      <w:bookmarkEnd w:id="0"/>
      <w:r>
        <w:rPr>
          <w:rFonts w:hint="eastAsia"/>
          <w:b/>
          <w:bCs/>
          <w:szCs w:val="21"/>
          <w:lang w:val="en-US" w:eastAsia="zh-CN"/>
        </w:rPr>
        <w:t>％以内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2500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default"/>
          <w:szCs w:val="21"/>
          <w:lang w:val="en-US" w:eastAsia="zh-CN"/>
        </w:rPr>
      </w:pPr>
      <w:r>
        <w:rPr>
          <w:rFonts w:hint="eastAsia"/>
          <w:szCs w:val="21"/>
          <w:lang w:val="en-US" w:eastAsia="zh-CN"/>
        </w:rPr>
        <w:t>1、热值结算方法：</w:t>
      </w:r>
    </w:p>
    <w:tbl>
      <w:tblPr>
        <w:tblStyle w:val="9"/>
        <w:tblW w:w="71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9"/>
        <w:gridCol w:w="3165"/>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eastAsia="宋体" w:cs="Times New Roman"/>
                <w:szCs w:val="21"/>
                <w:lang w:val="en-US" w:eastAsia="zh-CN"/>
              </w:rPr>
            </w:pPr>
            <w:r>
              <w:rPr>
                <w:rFonts w:hint="eastAsia" w:eastAsia="宋体" w:cs="Times New Roman"/>
                <w:szCs w:val="21"/>
                <w:lang w:val="en-US" w:eastAsia="zh-CN"/>
              </w:rPr>
              <w:t>序号</w:t>
            </w:r>
          </w:p>
        </w:tc>
        <w:tc>
          <w:tcPr>
            <w:tcW w:w="316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收到基低位发热量（大卡）</w:t>
            </w:r>
          </w:p>
        </w:tc>
        <w:tc>
          <w:tcPr>
            <w:tcW w:w="328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单价（元/大卡）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拒收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2300-2399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2400-2499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2500-2599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2600-2699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2700-2799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2800-2899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2900-2999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3000-3099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3100-3199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≥3200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bl>
    <w:p>
      <w:pPr>
        <w:ind w:firstLine="420" w:firstLineChars="200"/>
        <w:rPr>
          <w:rFonts w:hint="eastAsia" w:eastAsia="宋体" w:cs="Times New Roman"/>
          <w:szCs w:val="21"/>
          <w:lang w:val="en-US" w:eastAsia="zh-CN"/>
        </w:rPr>
      </w:pPr>
    </w:p>
    <w:p>
      <w:pPr>
        <w:ind w:firstLine="420" w:firstLineChars="200"/>
        <w:rPr>
          <w:rFonts w:hint="default"/>
          <w:szCs w:val="21"/>
          <w:lang w:val="en-US" w:eastAsia="zh-CN"/>
        </w:rPr>
      </w:pPr>
      <w:r>
        <w:rPr>
          <w:rFonts w:hint="eastAsia"/>
          <w:szCs w:val="21"/>
          <w:lang w:val="en-US" w:eastAsia="zh-CN"/>
        </w:rPr>
        <w:t>2、湿煤泥收到基全硫在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3、湿煤泥收到基全水分在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4、湿煤泥收到基挥发份低于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w:t>
      </w:r>
      <w:r>
        <w:rPr>
          <w:rFonts w:hint="eastAsia"/>
          <w:szCs w:val="21"/>
          <w:highlight w:val="none"/>
          <w:lang w:val="en-US" w:eastAsia="zh-CN"/>
        </w:rPr>
        <w:t>湿煤泥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none"/>
          <w:lang w:val="en-US" w:eastAsia="zh-CN"/>
        </w:rPr>
        <w:t>6、</w:t>
      </w:r>
      <w:r>
        <w:rPr>
          <w:rFonts w:hint="eastAsia"/>
          <w:szCs w:val="21"/>
          <w:highlight w:val="none"/>
          <w:lang w:val="en-US" w:eastAsia="zh-CN"/>
        </w:rPr>
        <w:t>湿煤泥</w:t>
      </w:r>
      <w:r>
        <w:rPr>
          <w:rFonts w:hint="eastAsia"/>
          <w:color w:val="auto"/>
          <w:szCs w:val="21"/>
          <w:highlight w:val="none"/>
          <w:lang w:val="en-US" w:eastAsia="zh-CN"/>
        </w:rPr>
        <w:t>焦渣特性超过合同指标范围时，需方有权拒收，若接收，按每偏差一个标号扣4元/吨结算。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7、若发现某批次有石块，根据实际情况随机抽取（车拉过磅），按石块占比进行扣减：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8、若交货时间超过本合同约定到货时间3天及以内抵达交货地点的，单价下降5元/吨结算；若交货时间超过合同约定3天以上的，需方有权拒收。若需方同意接收，基准单价下降（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u w:val="single"/>
          <w:lang w:val="en-US" w:eastAsia="zh-CN"/>
        </w:rPr>
        <w:t>码头或煤场</w:t>
      </w:r>
      <w:r>
        <w:rPr>
          <w:rFonts w:hint="eastAsia" w:ascii="宋体" w:hAnsi="宋体" w:eastAsia="宋体" w:cs="宋体"/>
          <w:b w:val="0"/>
          <w:bCs/>
          <w:sz w:val="21"/>
          <w:szCs w:val="21"/>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pPr>
        <w:ind w:left="-140"/>
      </w:pPr>
    </w:lvl>
  </w:abstractNum>
  <w:abstractNum w:abstractNumId="3">
    <w:nsid w:val="5C2876B4"/>
    <w:multiLevelType w:val="singleLevel"/>
    <w:tmpl w:val="5C2876B4"/>
    <w:lvl w:ilvl="0" w:tentative="0">
      <w:start w:val="3"/>
      <w:numFmt w:val="chineseCounting"/>
      <w:suff w:val="nothing"/>
      <w:lvlText w:val="%1、"/>
      <w:lvlJc w:val="left"/>
      <w:pPr>
        <w:ind w:left="-76"/>
      </w:pPr>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NGFhOWViMDdlYTkyZTNiNTg5MDZjNTQxMDA5MDEifQ=="/>
  </w:docVars>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93F2F"/>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0373D"/>
    <w:rsid w:val="01E8701B"/>
    <w:rsid w:val="02117820"/>
    <w:rsid w:val="022112DE"/>
    <w:rsid w:val="02664D97"/>
    <w:rsid w:val="02CF4378"/>
    <w:rsid w:val="02D35C2E"/>
    <w:rsid w:val="03533CCF"/>
    <w:rsid w:val="03E43B84"/>
    <w:rsid w:val="040775A1"/>
    <w:rsid w:val="04082AD7"/>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BE44B9E"/>
    <w:rsid w:val="1C7B197F"/>
    <w:rsid w:val="1CBA6C35"/>
    <w:rsid w:val="1D016DA7"/>
    <w:rsid w:val="1DEC291A"/>
    <w:rsid w:val="1E420D07"/>
    <w:rsid w:val="1E4332AB"/>
    <w:rsid w:val="1E4E2951"/>
    <w:rsid w:val="1ECD15C3"/>
    <w:rsid w:val="1EDC274A"/>
    <w:rsid w:val="1F351AF5"/>
    <w:rsid w:val="1F3D65DF"/>
    <w:rsid w:val="1F9865B0"/>
    <w:rsid w:val="1F9B49C4"/>
    <w:rsid w:val="1FB65D8F"/>
    <w:rsid w:val="1FC23E77"/>
    <w:rsid w:val="2068504F"/>
    <w:rsid w:val="20692601"/>
    <w:rsid w:val="209A72F3"/>
    <w:rsid w:val="20CD0C9E"/>
    <w:rsid w:val="2110710D"/>
    <w:rsid w:val="21667763"/>
    <w:rsid w:val="216727AA"/>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6A581F"/>
    <w:rsid w:val="2470159B"/>
    <w:rsid w:val="249C5995"/>
    <w:rsid w:val="25003401"/>
    <w:rsid w:val="25280DBD"/>
    <w:rsid w:val="25317C88"/>
    <w:rsid w:val="25476869"/>
    <w:rsid w:val="25657F20"/>
    <w:rsid w:val="25774A7E"/>
    <w:rsid w:val="25A815FF"/>
    <w:rsid w:val="25B032A3"/>
    <w:rsid w:val="25DA2FE7"/>
    <w:rsid w:val="260623C8"/>
    <w:rsid w:val="267F2267"/>
    <w:rsid w:val="273347B2"/>
    <w:rsid w:val="273C0056"/>
    <w:rsid w:val="274909AB"/>
    <w:rsid w:val="2750728E"/>
    <w:rsid w:val="27C67D3B"/>
    <w:rsid w:val="27CF1BDA"/>
    <w:rsid w:val="27FA4409"/>
    <w:rsid w:val="28B31819"/>
    <w:rsid w:val="29355729"/>
    <w:rsid w:val="295E23A1"/>
    <w:rsid w:val="295F2F3D"/>
    <w:rsid w:val="296C4AEF"/>
    <w:rsid w:val="29E95B1E"/>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24612"/>
    <w:rsid w:val="2E282DCC"/>
    <w:rsid w:val="2E311A54"/>
    <w:rsid w:val="2E4849F0"/>
    <w:rsid w:val="2E6D240E"/>
    <w:rsid w:val="2F1D7CA8"/>
    <w:rsid w:val="2F5D4F28"/>
    <w:rsid w:val="2F8232CF"/>
    <w:rsid w:val="2F8C4439"/>
    <w:rsid w:val="305A2ACD"/>
    <w:rsid w:val="30B00320"/>
    <w:rsid w:val="30CF024E"/>
    <w:rsid w:val="31140915"/>
    <w:rsid w:val="311A3095"/>
    <w:rsid w:val="313A3766"/>
    <w:rsid w:val="317E37D4"/>
    <w:rsid w:val="318140BC"/>
    <w:rsid w:val="31A3002B"/>
    <w:rsid w:val="31C71A3E"/>
    <w:rsid w:val="32485E9F"/>
    <w:rsid w:val="33741899"/>
    <w:rsid w:val="337A38C3"/>
    <w:rsid w:val="344D49DC"/>
    <w:rsid w:val="347342F2"/>
    <w:rsid w:val="356261BF"/>
    <w:rsid w:val="35724E5E"/>
    <w:rsid w:val="35C65C66"/>
    <w:rsid w:val="35CD62BE"/>
    <w:rsid w:val="35DE4D3A"/>
    <w:rsid w:val="35F11D0F"/>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4F2C1B"/>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349DE"/>
    <w:rsid w:val="43B45946"/>
    <w:rsid w:val="43CB4C18"/>
    <w:rsid w:val="43D36344"/>
    <w:rsid w:val="43E616C8"/>
    <w:rsid w:val="43F57F1B"/>
    <w:rsid w:val="441F28B5"/>
    <w:rsid w:val="442B0177"/>
    <w:rsid w:val="442B0F60"/>
    <w:rsid w:val="44583EE9"/>
    <w:rsid w:val="44B47FD0"/>
    <w:rsid w:val="454754C4"/>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4D287D"/>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9634E34"/>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3EF8"/>
    <w:rsid w:val="64BD52EA"/>
    <w:rsid w:val="652427C9"/>
    <w:rsid w:val="657F7CA6"/>
    <w:rsid w:val="65913AB2"/>
    <w:rsid w:val="65B12981"/>
    <w:rsid w:val="65EA7496"/>
    <w:rsid w:val="66561F6D"/>
    <w:rsid w:val="66776155"/>
    <w:rsid w:val="66B44451"/>
    <w:rsid w:val="66B92037"/>
    <w:rsid w:val="67194B4B"/>
    <w:rsid w:val="675A0102"/>
    <w:rsid w:val="67601E54"/>
    <w:rsid w:val="68091D9A"/>
    <w:rsid w:val="68AC5BD9"/>
    <w:rsid w:val="68B142D8"/>
    <w:rsid w:val="68E9081D"/>
    <w:rsid w:val="690F4E44"/>
    <w:rsid w:val="691573D2"/>
    <w:rsid w:val="696163A7"/>
    <w:rsid w:val="699161CD"/>
    <w:rsid w:val="69AA3D56"/>
    <w:rsid w:val="6A2D023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523C7C"/>
    <w:rsid w:val="6D855971"/>
    <w:rsid w:val="6DF51FDA"/>
    <w:rsid w:val="6E0E486C"/>
    <w:rsid w:val="6E2C2815"/>
    <w:rsid w:val="6E473D9A"/>
    <w:rsid w:val="6E8A70E6"/>
    <w:rsid w:val="6F017FA5"/>
    <w:rsid w:val="6F122B74"/>
    <w:rsid w:val="6F9A606F"/>
    <w:rsid w:val="6FAF53B1"/>
    <w:rsid w:val="6FEB11CC"/>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6C3C49"/>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6C2F0C"/>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6725</Words>
  <Characters>7103</Characters>
  <Lines>27</Lines>
  <Paragraphs>7</Paragraphs>
  <TotalTime>55</TotalTime>
  <ScaleCrop>false</ScaleCrop>
  <LinksUpToDate>false</LinksUpToDate>
  <CharactersWithSpaces>7936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2022-02-17T08:08:00Z</cp:lastPrinted>
  <dcterms:modified xsi:type="dcterms:W3CDTF">2022-09-01T08:05:16Z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4D88E089027743E180AF16F5B5ABF1C6</vt:lpwstr>
  </property>
</Properties>
</file>