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6</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19.6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6 </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15</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15：05</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color w:val="FF0000"/>
          <w:sz w:val="28"/>
          <w:szCs w:val="28"/>
          <w:lang w:val="en-US" w:eastAsia="zh-CN"/>
        </w:rPr>
        <w:t>0.5</w:t>
      </w:r>
      <w:r>
        <w:rPr>
          <w:rFonts w:hint="eastAsia" w:ascii="宋体" w:hAnsi="宋体" w:eastAsia="宋体" w:cs="宋体"/>
          <w:sz w:val="28"/>
          <w:szCs w:val="28"/>
        </w:rPr>
        <w:t>万吨为基准，</w:t>
      </w:r>
      <w:r>
        <w:rPr>
          <w:rFonts w:hint="eastAsia" w:ascii="宋体" w:hAnsi="宋体" w:eastAsia="宋体" w:cs="宋体"/>
          <w:color w:val="FF0000"/>
          <w:sz w:val="28"/>
          <w:szCs w:val="28"/>
        </w:rPr>
        <w:t>所填数量必须是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万吨的整数倍</w:t>
      </w:r>
      <w:r>
        <w:rPr>
          <w:rFonts w:hint="eastAsia" w:ascii="宋体" w:hAnsi="宋体" w:eastAsia="宋体" w:cs="宋体"/>
          <w:sz w:val="28"/>
          <w:szCs w:val="28"/>
        </w:rPr>
        <w:t>；供应商最高可填报</w:t>
      </w:r>
      <w:r>
        <w:rPr>
          <w:rFonts w:hint="eastAsia" w:ascii="宋体" w:hAnsi="宋体" w:eastAsia="宋体" w:cs="宋体"/>
          <w:color w:val="FF0000"/>
          <w:sz w:val="28"/>
          <w:szCs w:val="28"/>
          <w:lang w:val="en-US" w:eastAsia="zh-CN"/>
        </w:rPr>
        <w:t>0.5</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15</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14</w:t>
      </w:r>
      <w:bookmarkStart w:id="0" w:name="_GoBack"/>
      <w:bookmarkEnd w:id="0"/>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1864</Words>
  <Characters>2028</Characters>
  <Lines>11</Lines>
  <Paragraphs>3</Paragraphs>
  <TotalTime>16</TotalTime>
  <ScaleCrop>false</ScaleCrop>
  <LinksUpToDate>false</LinksUpToDate>
  <CharactersWithSpaces>2082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2022-06-14T02:20:41Z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B8B0EF93923D4255855B2555C70E2A34</vt:lpwstr>
  </property>
</Properties>
</file>