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05</w:t>
      </w:r>
      <w:r>
        <w:rPr>
          <w:rFonts w:hint="eastAsia" w:ascii="楷体" w:hAnsi="楷体" w:eastAsia="楷体" w:cs="楷体"/>
          <w:sz w:val="32"/>
          <w:szCs w:val="32"/>
        </w:rPr>
        <w:t>月</w:t>
      </w:r>
      <w:r>
        <w:rPr>
          <w:rFonts w:hint="eastAsia" w:ascii="楷体" w:hAnsi="楷体" w:eastAsia="楷体" w:cs="楷体"/>
          <w:sz w:val="32"/>
          <w:szCs w:val="32"/>
          <w:lang w:val="en-US" w:eastAsia="zh-CN"/>
        </w:rPr>
        <w:t>31日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highlight w:val="yellow"/>
                <w:lang w:val="en-US" w:eastAsia="zh-CN"/>
              </w:rPr>
              <w:t>20000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w:t>
      </w:r>
      <w:r>
        <w:rPr>
          <w:rFonts w:hint="eastAsia" w:ascii="楷体" w:hAnsi="楷体" w:eastAsia="楷体" w:cs="楷体"/>
          <w:color w:val="FF0000"/>
          <w:sz w:val="28"/>
          <w:szCs w:val="28"/>
          <w:highlight w:val="yellow"/>
        </w:rPr>
        <w:t>202</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rPr>
        <w:t>年</w:t>
      </w:r>
      <w:r>
        <w:rPr>
          <w:rFonts w:hint="eastAsia" w:ascii="楷体" w:hAnsi="楷体" w:eastAsia="楷体" w:cs="楷体"/>
          <w:color w:val="FF0000"/>
          <w:sz w:val="28"/>
          <w:szCs w:val="28"/>
          <w:highlight w:val="yellow"/>
          <w:lang w:val="en-US" w:eastAsia="zh-CN"/>
        </w:rPr>
        <w:t>06</w:t>
      </w:r>
      <w:r>
        <w:rPr>
          <w:rFonts w:hint="eastAsia" w:ascii="楷体" w:hAnsi="楷体" w:eastAsia="楷体" w:cs="楷体"/>
          <w:color w:val="FF0000"/>
          <w:sz w:val="28"/>
          <w:szCs w:val="28"/>
          <w:highlight w:val="yellow"/>
        </w:rPr>
        <w:t>月</w:t>
      </w:r>
      <w:r>
        <w:rPr>
          <w:rFonts w:hint="eastAsia" w:ascii="楷体" w:hAnsi="楷体" w:eastAsia="楷体" w:cs="楷体"/>
          <w:color w:val="FF0000"/>
          <w:sz w:val="28"/>
          <w:szCs w:val="28"/>
          <w:highlight w:val="yellow"/>
          <w:lang w:val="en-US" w:eastAsia="zh-CN"/>
        </w:rPr>
        <w:t>25</w:t>
      </w:r>
      <w:r>
        <w:rPr>
          <w:rFonts w:hint="eastAsia" w:ascii="楷体" w:hAnsi="楷体" w:eastAsia="楷体" w:cs="楷体"/>
          <w:color w:val="FF0000"/>
          <w:sz w:val="28"/>
          <w:szCs w:val="28"/>
          <w:highlight w:val="yellow"/>
        </w:rPr>
        <w:t>日－202</w:t>
      </w:r>
      <w:r>
        <w:rPr>
          <w:rFonts w:hint="eastAsia" w:ascii="楷体" w:hAnsi="楷体" w:eastAsia="楷体" w:cs="楷体"/>
          <w:color w:val="FF0000"/>
          <w:sz w:val="28"/>
          <w:szCs w:val="28"/>
          <w:highlight w:val="yellow"/>
          <w:lang w:val="en-US" w:eastAsia="zh-CN"/>
        </w:rPr>
        <w:t>2年06</w:t>
      </w:r>
      <w:r>
        <w:rPr>
          <w:rFonts w:hint="eastAsia" w:ascii="楷体" w:hAnsi="楷体" w:eastAsia="楷体" w:cs="楷体"/>
          <w:color w:val="FF0000"/>
          <w:sz w:val="28"/>
          <w:szCs w:val="28"/>
          <w:highlight w:val="yellow"/>
        </w:rPr>
        <w:t>月</w:t>
      </w:r>
      <w:r>
        <w:rPr>
          <w:rFonts w:hint="eastAsia" w:ascii="楷体" w:hAnsi="楷体" w:eastAsia="楷体" w:cs="楷体"/>
          <w:color w:val="FF0000"/>
          <w:sz w:val="28"/>
          <w:szCs w:val="28"/>
          <w:highlight w:val="yellow"/>
          <w:lang w:val="en-US" w:eastAsia="zh-CN"/>
        </w:rPr>
        <w:t>30</w:t>
      </w:r>
      <w:r>
        <w:rPr>
          <w:rFonts w:hint="eastAsia" w:ascii="楷体" w:hAnsi="楷体" w:eastAsia="楷体" w:cs="楷体"/>
          <w:color w:val="FF0000"/>
          <w:sz w:val="28"/>
          <w:szCs w:val="28"/>
          <w:highlight w:val="yellow"/>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06</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02</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highlight w:val="yellow"/>
          <w:u w:val="single"/>
          <w:lang w:val="en-US" w:eastAsia="zh-CN"/>
        </w:rPr>
        <w:t>煤泥</w:t>
      </w:r>
      <w:r>
        <w:rPr>
          <w:rFonts w:hint="eastAsia" w:ascii="楷体" w:hAnsi="楷体" w:eastAsia="楷体" w:cs="楷体"/>
          <w:sz w:val="28"/>
          <w:szCs w:val="28"/>
          <w:highlight w:val="yellow"/>
          <w:u w:val="single"/>
          <w:lang w:val="en-US" w:eastAsia="zh-CN"/>
        </w:rPr>
        <w:t>30元/吨</w:t>
      </w:r>
      <w:bookmarkStart w:id="0" w:name="_GoBack"/>
      <w:bookmarkEnd w:id="0"/>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auto"/>
          <w:sz w:val="28"/>
          <w:szCs w:val="28"/>
          <w:highlight w:val="yellow"/>
          <w:u w:val="single"/>
          <w:lang w:val="en-US" w:eastAsia="zh-CN"/>
        </w:rPr>
        <w:t xml:space="preserve"> 煤泥30元/吨</w:t>
      </w:r>
      <w:r>
        <w:rPr>
          <w:rFonts w:hint="eastAsia" w:ascii="楷体" w:hAnsi="楷体" w:eastAsia="楷体" w:cs="楷体"/>
          <w:b/>
          <w:bCs/>
          <w:color w:val="FF0000"/>
          <w:sz w:val="28"/>
          <w:szCs w:val="28"/>
          <w:u w:val="single"/>
          <w:lang w:val="en-US" w:eastAsia="zh-CN"/>
        </w:rPr>
        <w:t xml:space="preserve">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06</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02</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w:t>
      </w:r>
      <w:r>
        <w:rPr>
          <w:rFonts w:hint="eastAsia" w:ascii="楷体" w:hAnsi="楷体" w:eastAsia="楷体" w:cs="楷体"/>
          <w:szCs w:val="21"/>
          <w:lang w:eastAsia="zh-CN"/>
        </w:rPr>
        <w:t>民法典</w:t>
      </w:r>
      <w:r>
        <w:rPr>
          <w:rFonts w:hint="eastAsia" w:ascii="楷体" w:hAnsi="楷体" w:eastAsia="楷体" w:cs="楷体"/>
          <w:szCs w:val="21"/>
        </w:rPr>
        <w:t>》等有关法律、法规和规章，就供方向需方供应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楷体" w:hAnsi="楷体" w:eastAsia="楷体" w:cs="楷体"/>
                <w:szCs w:val="21"/>
              </w:rPr>
            </w:pPr>
            <w:r>
              <w:rPr>
                <w:rFonts w:hint="eastAsia" w:ascii="楷体" w:hAnsi="楷体" w:eastAsia="楷体" w:cs="楷体"/>
                <w:szCs w:val="21"/>
              </w:rPr>
              <w:t>低位发热量（Qnet,ar kcal/kg）</w:t>
            </w:r>
          </w:p>
        </w:tc>
        <w:tc>
          <w:tcPr>
            <w:tcW w:w="1272" w:type="dxa"/>
            <w:noWrap w:val="0"/>
            <w:vAlign w:val="center"/>
          </w:tcPr>
          <w:p>
            <w:pPr>
              <w:jc w:val="center"/>
              <w:rPr>
                <w:rFonts w:hint="eastAsia" w:ascii="楷体" w:hAnsi="楷体" w:eastAsia="楷体" w:cs="楷体"/>
                <w:szCs w:val="21"/>
              </w:rPr>
            </w:pPr>
            <w:r>
              <w:rPr>
                <w:rFonts w:hint="eastAsia" w:ascii="楷体" w:hAnsi="楷体" w:eastAsia="楷体" w:cs="楷体"/>
                <w:szCs w:val="21"/>
              </w:rPr>
              <w:t>挥发份（Var）</w:t>
            </w:r>
          </w:p>
        </w:tc>
        <w:tc>
          <w:tcPr>
            <w:tcW w:w="1224" w:type="dxa"/>
            <w:noWrap w:val="0"/>
            <w:vAlign w:val="center"/>
          </w:tcPr>
          <w:p>
            <w:pPr>
              <w:jc w:val="center"/>
              <w:rPr>
                <w:rFonts w:hint="eastAsia" w:ascii="楷体" w:hAnsi="楷体" w:eastAsia="楷体" w:cs="楷体"/>
                <w:szCs w:val="21"/>
              </w:rPr>
            </w:pPr>
            <w:r>
              <w:rPr>
                <w:rFonts w:hint="eastAsia" w:ascii="楷体" w:hAnsi="楷体" w:eastAsia="楷体" w:cs="楷体"/>
                <w:szCs w:val="21"/>
              </w:rPr>
              <w:t>全硫（St,ar）</w:t>
            </w:r>
          </w:p>
        </w:tc>
        <w:tc>
          <w:tcPr>
            <w:tcW w:w="1200" w:type="dxa"/>
            <w:noWrap w:val="0"/>
            <w:vAlign w:val="center"/>
          </w:tcPr>
          <w:p>
            <w:pPr>
              <w:jc w:val="center"/>
              <w:rPr>
                <w:rFonts w:hint="eastAsia" w:ascii="楷体" w:hAnsi="楷体" w:eastAsia="楷体" w:cs="楷体"/>
                <w:szCs w:val="21"/>
              </w:rPr>
            </w:pPr>
            <w:r>
              <w:rPr>
                <w:rFonts w:hint="eastAsia" w:ascii="楷体" w:hAnsi="楷体" w:eastAsia="楷体" w:cs="楷体"/>
                <w:szCs w:val="21"/>
              </w:rPr>
              <w:t>全水份（Mt）</w:t>
            </w:r>
          </w:p>
        </w:tc>
        <w:tc>
          <w:tcPr>
            <w:tcW w:w="1128" w:type="dxa"/>
            <w:noWrap w:val="0"/>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（Mr）</w:t>
            </w:r>
          </w:p>
        </w:tc>
        <w:tc>
          <w:tcPr>
            <w:tcW w:w="1140" w:type="dxa"/>
            <w:noWrap w:val="0"/>
            <w:vAlign w:val="center"/>
          </w:tcPr>
          <w:p>
            <w:pPr>
              <w:jc w:val="center"/>
              <w:rPr>
                <w:rFonts w:hint="eastAsia" w:ascii="楷体" w:hAnsi="楷体" w:eastAsia="楷体" w:cs="楷体"/>
                <w:szCs w:val="21"/>
              </w:rPr>
            </w:pPr>
            <w:r>
              <w:rPr>
                <w:rFonts w:hint="eastAsia" w:ascii="楷体" w:hAnsi="楷体" w:eastAsia="楷体" w:cs="楷体"/>
                <w:szCs w:val="21"/>
              </w:rPr>
              <w:t>灰份（Aar）</w:t>
            </w:r>
          </w:p>
        </w:tc>
        <w:tc>
          <w:tcPr>
            <w:tcW w:w="1140" w:type="dxa"/>
            <w:noWrap w:val="0"/>
            <w:vAlign w:val="center"/>
          </w:tcPr>
          <w:p>
            <w:pPr>
              <w:jc w:val="center"/>
              <w:rPr>
                <w:rFonts w:hint="eastAsia" w:ascii="楷体" w:hAnsi="楷体" w:eastAsia="楷体" w:cs="楷体"/>
                <w:szCs w:val="21"/>
              </w:rPr>
            </w:pPr>
            <w:r>
              <w:rPr>
                <w:rFonts w:hint="eastAsia" w:ascii="楷体" w:hAnsi="楷体" w:eastAsia="楷体" w:cs="楷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楷体" w:hAnsi="楷体" w:eastAsia="楷体" w:cs="楷体"/>
                <w:szCs w:val="21"/>
              </w:rPr>
            </w:pPr>
            <w:r>
              <w:rPr>
                <w:rFonts w:hint="eastAsia" w:ascii="楷体" w:hAnsi="楷体" w:eastAsia="楷体" w:cs="楷体"/>
                <w:szCs w:val="21"/>
              </w:rPr>
              <w:t>≥3000</w:t>
            </w:r>
          </w:p>
        </w:tc>
        <w:tc>
          <w:tcPr>
            <w:tcW w:w="1272" w:type="dxa"/>
            <w:noWrap w:val="0"/>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≥17%</w:t>
            </w:r>
          </w:p>
        </w:tc>
        <w:tc>
          <w:tcPr>
            <w:tcW w:w="1224" w:type="dxa"/>
            <w:noWrap w:val="0"/>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≤0.8%</w:t>
            </w:r>
          </w:p>
        </w:tc>
        <w:tc>
          <w:tcPr>
            <w:tcW w:w="1200" w:type="dxa"/>
            <w:noWrap w:val="0"/>
            <w:vAlign w:val="center"/>
          </w:tcPr>
          <w:p>
            <w:pPr>
              <w:jc w:val="center"/>
              <w:rPr>
                <w:rFonts w:hint="eastAsia" w:ascii="楷体" w:hAnsi="楷体" w:eastAsia="楷体" w:cs="楷体"/>
                <w:szCs w:val="21"/>
              </w:rPr>
            </w:pPr>
            <w:r>
              <w:rPr>
                <w:rFonts w:hint="eastAsia" w:ascii="楷体" w:hAnsi="楷体" w:eastAsia="楷体" w:cs="楷体"/>
                <w:szCs w:val="21"/>
              </w:rPr>
              <w:t>≤14%</w:t>
            </w:r>
          </w:p>
        </w:tc>
        <w:tc>
          <w:tcPr>
            <w:tcW w:w="1128" w:type="dxa"/>
            <w:noWrap w:val="0"/>
            <w:vAlign w:val="center"/>
          </w:tcPr>
          <w:p>
            <w:pPr>
              <w:spacing w:line="440" w:lineRule="exact"/>
              <w:jc w:val="center"/>
              <w:rPr>
                <w:rFonts w:hint="eastAsia" w:ascii="楷体" w:hAnsi="楷体" w:eastAsia="楷体" w:cs="楷体"/>
                <w:szCs w:val="21"/>
                <w:lang w:val="en-US" w:eastAsia="zh-CN"/>
              </w:rPr>
            </w:pPr>
            <w:r>
              <w:rPr>
                <w:rFonts w:hint="eastAsia" w:ascii="宋体" w:hAnsi="宋体" w:cs="宋体"/>
                <w:sz w:val="28"/>
                <w:szCs w:val="28"/>
                <w:lang w:val="en-US" w:eastAsia="zh-CN"/>
              </w:rPr>
              <w:t>/</w:t>
            </w:r>
          </w:p>
        </w:tc>
        <w:tc>
          <w:tcPr>
            <w:tcW w:w="1140" w:type="dxa"/>
            <w:noWrap w:val="0"/>
            <w:vAlign w:val="center"/>
          </w:tcPr>
          <w:p>
            <w:pPr>
              <w:jc w:val="center"/>
              <w:rPr>
                <w:rFonts w:hint="eastAsia" w:ascii="楷体" w:hAnsi="楷体" w:eastAsia="楷体" w:cs="楷体"/>
                <w:szCs w:val="21"/>
                <w:lang w:eastAsia="zh-CN"/>
              </w:rPr>
            </w:pPr>
            <w:r>
              <w:rPr>
                <w:rFonts w:hint="eastAsia" w:ascii="楷体" w:hAnsi="楷体" w:eastAsia="楷体" w:cs="楷体"/>
                <w:szCs w:val="21"/>
                <w:lang w:eastAsia="zh-CN"/>
              </w:rPr>
              <w:t>≤45%</w:t>
            </w:r>
          </w:p>
        </w:tc>
        <w:tc>
          <w:tcPr>
            <w:tcW w:w="1140" w:type="dxa"/>
            <w:noWrap w:val="0"/>
            <w:vAlign w:val="center"/>
          </w:tcPr>
          <w:p>
            <w:pPr>
              <w:jc w:val="center"/>
              <w:rPr>
                <w:rFonts w:hint="eastAsia" w:ascii="楷体" w:hAnsi="楷体" w:eastAsia="楷体" w:cs="楷体"/>
                <w:szCs w:val="21"/>
                <w:lang w:eastAsia="zh-CN"/>
              </w:rPr>
            </w:pPr>
            <w:r>
              <w:rPr>
                <w:rFonts w:hint="eastAsia" w:ascii="楷体" w:hAnsi="楷体" w:eastAsia="楷体" w:cs="楷体"/>
                <w:szCs w:val="21"/>
                <w:lang w:eastAsia="zh-CN"/>
              </w:rPr>
              <w:t>≤4</w:t>
            </w: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5</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3000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1、煤泥收到基低位发热量在</w:t>
      </w:r>
      <w:r>
        <w:rPr>
          <w:rFonts w:hint="eastAsia" w:ascii="楷体" w:hAnsi="楷体" w:eastAsia="楷体" w:cs="楷体"/>
          <w:szCs w:val="21"/>
          <w:u w:val="single"/>
          <w:lang w:val="en-US" w:eastAsia="zh-CN"/>
        </w:rPr>
        <w:t xml:space="preserve"> 3000 </w:t>
      </w:r>
      <w:r>
        <w:rPr>
          <w:rFonts w:hint="eastAsia" w:ascii="楷体" w:hAnsi="楷体" w:eastAsia="楷体" w:cs="楷体"/>
          <w:szCs w:val="21"/>
          <w:lang w:val="en-US" w:eastAsia="zh-CN"/>
        </w:rPr>
        <w:t>Kcal/Kg（含）以上时，按每大卡( 基准价/3000）元结算。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2．煤泥收到基低位发热量在</w:t>
      </w:r>
      <w:r>
        <w:rPr>
          <w:rFonts w:hint="eastAsia" w:ascii="楷体" w:hAnsi="楷体" w:eastAsia="楷体" w:cs="楷体"/>
          <w:szCs w:val="21"/>
          <w:u w:val="single"/>
          <w:lang w:val="en-US" w:eastAsia="zh-CN"/>
        </w:rPr>
        <w:t xml:space="preserve"> 2800 </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3000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3、煤泥收到基低位发热量低于</w:t>
      </w:r>
      <w:r>
        <w:rPr>
          <w:rFonts w:hint="eastAsia" w:ascii="楷体" w:hAnsi="楷体" w:eastAsia="楷体" w:cs="楷体"/>
          <w:szCs w:val="21"/>
          <w:u w:val="single"/>
          <w:lang w:val="en-US" w:eastAsia="zh-CN"/>
        </w:rPr>
        <w:t xml:space="preserve"> 2800 </w:t>
      </w:r>
      <w:r>
        <w:rPr>
          <w:rFonts w:hint="eastAsia" w:ascii="楷体" w:hAnsi="楷体" w:eastAsia="楷体" w:cs="楷体"/>
          <w:szCs w:val="21"/>
          <w:lang w:val="en-US" w:eastAsia="zh-CN"/>
        </w:rPr>
        <w:t xml:space="preserve"> Kcal/Kg时，需方有权拒收煤泥。</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4、煤泥收到基全硫在</w:t>
      </w:r>
      <w:r>
        <w:rPr>
          <w:rFonts w:hint="eastAsia" w:ascii="楷体" w:hAnsi="楷体" w:eastAsia="楷体" w:cs="楷体"/>
          <w:szCs w:val="21"/>
          <w:u w:val="single"/>
          <w:lang w:val="en-US" w:eastAsia="zh-CN"/>
        </w:rPr>
        <w:t xml:space="preserve"> 0.8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 xml:space="preserve"> 1.0 </w:t>
      </w:r>
      <w:r>
        <w:rPr>
          <w:rFonts w:hint="eastAsia" w:ascii="楷体" w:hAnsi="楷体" w:eastAsia="楷体" w:cs="楷体"/>
          <w:szCs w:val="21"/>
          <w:lang w:val="en-US" w:eastAsia="zh-CN"/>
        </w:rPr>
        <w:t>％之间时，按每高 0.1%扣减5元/吨结算，若全硫＞1.0％时，需方有权拒收。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5、煤泥收到基全水分在</w:t>
      </w:r>
      <w:r>
        <w:rPr>
          <w:rFonts w:hint="eastAsia" w:ascii="楷体" w:hAnsi="楷体" w:eastAsia="楷体" w:cs="楷体"/>
          <w:szCs w:val="21"/>
          <w:u w:val="single"/>
          <w:lang w:val="en-US" w:eastAsia="zh-CN"/>
        </w:rPr>
        <w:t xml:space="preserve"> 14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 xml:space="preserve"> 15 </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 xml:space="preserve"> 15 </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6、煤泥收到基挥发份低于</w:t>
      </w:r>
      <w:r>
        <w:rPr>
          <w:rFonts w:hint="eastAsia" w:ascii="楷体" w:hAnsi="楷体" w:eastAsia="楷体" w:cs="楷体"/>
          <w:szCs w:val="21"/>
          <w:u w:val="single"/>
          <w:lang w:val="en-US" w:eastAsia="zh-CN"/>
        </w:rPr>
        <w:t xml:space="preserve"> 17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如东洋口环保热电有限公司码头</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如东洋口环保热电有限</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供需双方认可的有资质的第三方</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供需双方认可的有资质的第三方</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供需双方认可的有资质的第三方</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3</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人民币伍佰</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7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人民币伍仟</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YzNjBkOTgyNWQ1YTMxYzM3MzMwNWFiODNmOWIzYWM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694018"/>
    <w:rsid w:val="09963E91"/>
    <w:rsid w:val="09E64AA9"/>
    <w:rsid w:val="0A2A365B"/>
    <w:rsid w:val="0A2B05E0"/>
    <w:rsid w:val="0AC9395D"/>
    <w:rsid w:val="0ACB026A"/>
    <w:rsid w:val="0AD87424"/>
    <w:rsid w:val="0AE2559B"/>
    <w:rsid w:val="0B3E2E15"/>
    <w:rsid w:val="0B4860A1"/>
    <w:rsid w:val="0B7C44C3"/>
    <w:rsid w:val="0B9C0C00"/>
    <w:rsid w:val="0BB974D9"/>
    <w:rsid w:val="0BCB3C3B"/>
    <w:rsid w:val="0C0369A6"/>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0C2F"/>
    <w:rsid w:val="0EAC3D3A"/>
    <w:rsid w:val="0EB41995"/>
    <w:rsid w:val="0F3069E1"/>
    <w:rsid w:val="0F494AB6"/>
    <w:rsid w:val="0F9C11FA"/>
    <w:rsid w:val="0FDB1444"/>
    <w:rsid w:val="104733DE"/>
    <w:rsid w:val="105D5141"/>
    <w:rsid w:val="106870EC"/>
    <w:rsid w:val="10AE1436"/>
    <w:rsid w:val="10FA550C"/>
    <w:rsid w:val="114B6C50"/>
    <w:rsid w:val="1160273E"/>
    <w:rsid w:val="118F3344"/>
    <w:rsid w:val="11D76AA4"/>
    <w:rsid w:val="120D5E88"/>
    <w:rsid w:val="12433C87"/>
    <w:rsid w:val="1245504E"/>
    <w:rsid w:val="12A21D9D"/>
    <w:rsid w:val="12C72BE9"/>
    <w:rsid w:val="13403A29"/>
    <w:rsid w:val="1369764B"/>
    <w:rsid w:val="137837D5"/>
    <w:rsid w:val="13C95021"/>
    <w:rsid w:val="13CB044D"/>
    <w:rsid w:val="13CD1F3A"/>
    <w:rsid w:val="13ED5F96"/>
    <w:rsid w:val="14691370"/>
    <w:rsid w:val="1482378B"/>
    <w:rsid w:val="14C54A87"/>
    <w:rsid w:val="15027EF6"/>
    <w:rsid w:val="151321B2"/>
    <w:rsid w:val="156B15E9"/>
    <w:rsid w:val="15AE0B26"/>
    <w:rsid w:val="165A713E"/>
    <w:rsid w:val="16893773"/>
    <w:rsid w:val="16D1780D"/>
    <w:rsid w:val="172950F6"/>
    <w:rsid w:val="175B58E8"/>
    <w:rsid w:val="17782B62"/>
    <w:rsid w:val="17C5708C"/>
    <w:rsid w:val="17EF1445"/>
    <w:rsid w:val="17EF346C"/>
    <w:rsid w:val="18265F06"/>
    <w:rsid w:val="1846555A"/>
    <w:rsid w:val="184C0AFA"/>
    <w:rsid w:val="18ED6A14"/>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C65D3D"/>
    <w:rsid w:val="1EDC274A"/>
    <w:rsid w:val="1F351AF5"/>
    <w:rsid w:val="1F3D65DF"/>
    <w:rsid w:val="1F9865B0"/>
    <w:rsid w:val="1FB65D8F"/>
    <w:rsid w:val="1FC23E77"/>
    <w:rsid w:val="20627E53"/>
    <w:rsid w:val="209A72F3"/>
    <w:rsid w:val="20CD0C9E"/>
    <w:rsid w:val="20EE6F77"/>
    <w:rsid w:val="21667763"/>
    <w:rsid w:val="217C0935"/>
    <w:rsid w:val="2193373C"/>
    <w:rsid w:val="21FD702C"/>
    <w:rsid w:val="22366949"/>
    <w:rsid w:val="225C3804"/>
    <w:rsid w:val="226B4AFD"/>
    <w:rsid w:val="22A10541"/>
    <w:rsid w:val="22F57FBF"/>
    <w:rsid w:val="2308035C"/>
    <w:rsid w:val="23084FA2"/>
    <w:rsid w:val="233D47E1"/>
    <w:rsid w:val="23934D92"/>
    <w:rsid w:val="23C62DA2"/>
    <w:rsid w:val="24104196"/>
    <w:rsid w:val="24526400"/>
    <w:rsid w:val="245C00D7"/>
    <w:rsid w:val="249C5995"/>
    <w:rsid w:val="25280DBD"/>
    <w:rsid w:val="25657F20"/>
    <w:rsid w:val="25774A7E"/>
    <w:rsid w:val="257F6C45"/>
    <w:rsid w:val="2597217A"/>
    <w:rsid w:val="25A815FF"/>
    <w:rsid w:val="25DA2FE7"/>
    <w:rsid w:val="25ED0C57"/>
    <w:rsid w:val="260623C8"/>
    <w:rsid w:val="267F2267"/>
    <w:rsid w:val="273347B2"/>
    <w:rsid w:val="273A72C8"/>
    <w:rsid w:val="273C0056"/>
    <w:rsid w:val="274909AB"/>
    <w:rsid w:val="2750728E"/>
    <w:rsid w:val="27C67D3B"/>
    <w:rsid w:val="27CF1BDA"/>
    <w:rsid w:val="27FA4409"/>
    <w:rsid w:val="28662991"/>
    <w:rsid w:val="28AD37B2"/>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22F06"/>
    <w:rsid w:val="2E4849F0"/>
    <w:rsid w:val="2EAB356E"/>
    <w:rsid w:val="2EC527E4"/>
    <w:rsid w:val="2F1D7CA8"/>
    <w:rsid w:val="301D2277"/>
    <w:rsid w:val="30313232"/>
    <w:rsid w:val="30B00320"/>
    <w:rsid w:val="30B16CD6"/>
    <w:rsid w:val="30CF024E"/>
    <w:rsid w:val="31140915"/>
    <w:rsid w:val="318140BC"/>
    <w:rsid w:val="31A3002B"/>
    <w:rsid w:val="31C37EBA"/>
    <w:rsid w:val="31C71A3E"/>
    <w:rsid w:val="32474DD1"/>
    <w:rsid w:val="32485E9F"/>
    <w:rsid w:val="325E2F50"/>
    <w:rsid w:val="32B75C71"/>
    <w:rsid w:val="32B819E9"/>
    <w:rsid w:val="32DB6569"/>
    <w:rsid w:val="33741899"/>
    <w:rsid w:val="340901B0"/>
    <w:rsid w:val="344D49DC"/>
    <w:rsid w:val="344E0EFD"/>
    <w:rsid w:val="347342F2"/>
    <w:rsid w:val="34EE492F"/>
    <w:rsid w:val="35412DF1"/>
    <w:rsid w:val="35527ED3"/>
    <w:rsid w:val="35C65C66"/>
    <w:rsid w:val="35F4400B"/>
    <w:rsid w:val="360D4F0E"/>
    <w:rsid w:val="361C0D70"/>
    <w:rsid w:val="36375AF7"/>
    <w:rsid w:val="36636C3B"/>
    <w:rsid w:val="36A007CA"/>
    <w:rsid w:val="36D52B69"/>
    <w:rsid w:val="36E80AB3"/>
    <w:rsid w:val="36F365A1"/>
    <w:rsid w:val="374D6BA3"/>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6A1402"/>
    <w:rsid w:val="39D53205"/>
    <w:rsid w:val="39DD2EE5"/>
    <w:rsid w:val="39F46BBF"/>
    <w:rsid w:val="3AC448F0"/>
    <w:rsid w:val="3AE36A3D"/>
    <w:rsid w:val="3AF02CA6"/>
    <w:rsid w:val="3B6502B6"/>
    <w:rsid w:val="3B652E84"/>
    <w:rsid w:val="3B697609"/>
    <w:rsid w:val="3BA73D59"/>
    <w:rsid w:val="3BD7609C"/>
    <w:rsid w:val="3BF03C11"/>
    <w:rsid w:val="3BF770DE"/>
    <w:rsid w:val="3C222A3D"/>
    <w:rsid w:val="3C626EF1"/>
    <w:rsid w:val="3CA52FDE"/>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207ABE"/>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E8772C"/>
    <w:rsid w:val="43F57F1B"/>
    <w:rsid w:val="441B1DD7"/>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174D7"/>
    <w:rsid w:val="4CD868E2"/>
    <w:rsid w:val="4D050C6C"/>
    <w:rsid w:val="4D74626E"/>
    <w:rsid w:val="4D750524"/>
    <w:rsid w:val="4D7B12B8"/>
    <w:rsid w:val="4D91249C"/>
    <w:rsid w:val="4E692A1A"/>
    <w:rsid w:val="4E801875"/>
    <w:rsid w:val="4E9017E9"/>
    <w:rsid w:val="4EA92FA9"/>
    <w:rsid w:val="4F5A7BE3"/>
    <w:rsid w:val="4F813264"/>
    <w:rsid w:val="4FC146C4"/>
    <w:rsid w:val="50012BCA"/>
    <w:rsid w:val="502952E0"/>
    <w:rsid w:val="50A67E3F"/>
    <w:rsid w:val="51037D77"/>
    <w:rsid w:val="51A633CC"/>
    <w:rsid w:val="51C8065E"/>
    <w:rsid w:val="51DE5CFE"/>
    <w:rsid w:val="51FF4AE6"/>
    <w:rsid w:val="523C09CD"/>
    <w:rsid w:val="524422FC"/>
    <w:rsid w:val="526A255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1843C9"/>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9917026"/>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6D7CAD"/>
    <w:rsid w:val="628B7ACF"/>
    <w:rsid w:val="62915356"/>
    <w:rsid w:val="62AB7A54"/>
    <w:rsid w:val="62B000EB"/>
    <w:rsid w:val="62BE0230"/>
    <w:rsid w:val="62D05247"/>
    <w:rsid w:val="62E933A0"/>
    <w:rsid w:val="63250F3A"/>
    <w:rsid w:val="635337D4"/>
    <w:rsid w:val="635D7E8B"/>
    <w:rsid w:val="63F2282D"/>
    <w:rsid w:val="64002C11"/>
    <w:rsid w:val="644B3155"/>
    <w:rsid w:val="64932E43"/>
    <w:rsid w:val="64BF5897"/>
    <w:rsid w:val="65047BA6"/>
    <w:rsid w:val="652427C9"/>
    <w:rsid w:val="657D1B52"/>
    <w:rsid w:val="657F7CA6"/>
    <w:rsid w:val="65913AB2"/>
    <w:rsid w:val="65AB59EC"/>
    <w:rsid w:val="65B12981"/>
    <w:rsid w:val="65EA7496"/>
    <w:rsid w:val="66561F6D"/>
    <w:rsid w:val="66B44451"/>
    <w:rsid w:val="675A0102"/>
    <w:rsid w:val="67601E54"/>
    <w:rsid w:val="68095450"/>
    <w:rsid w:val="681C6595"/>
    <w:rsid w:val="68984D56"/>
    <w:rsid w:val="68AC5BD9"/>
    <w:rsid w:val="68B142D8"/>
    <w:rsid w:val="68B40958"/>
    <w:rsid w:val="690F4E44"/>
    <w:rsid w:val="696163A7"/>
    <w:rsid w:val="699161CD"/>
    <w:rsid w:val="699F29DF"/>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0C1E82"/>
    <w:rsid w:val="6C5A1A48"/>
    <w:rsid w:val="6C877BA8"/>
    <w:rsid w:val="6D855971"/>
    <w:rsid w:val="6E0E486C"/>
    <w:rsid w:val="6E2C2815"/>
    <w:rsid w:val="6E2D742B"/>
    <w:rsid w:val="6E473D9A"/>
    <w:rsid w:val="6E8A70E6"/>
    <w:rsid w:val="6EA12155"/>
    <w:rsid w:val="6F122B74"/>
    <w:rsid w:val="6F5604E9"/>
    <w:rsid w:val="6FAF53B1"/>
    <w:rsid w:val="6FD41A32"/>
    <w:rsid w:val="70205EFC"/>
    <w:rsid w:val="70281960"/>
    <w:rsid w:val="706B16CF"/>
    <w:rsid w:val="708462B8"/>
    <w:rsid w:val="70B2124A"/>
    <w:rsid w:val="70BC3733"/>
    <w:rsid w:val="70C16E68"/>
    <w:rsid w:val="70CE33F4"/>
    <w:rsid w:val="70FC2D9A"/>
    <w:rsid w:val="714125CE"/>
    <w:rsid w:val="71654E5B"/>
    <w:rsid w:val="717864A4"/>
    <w:rsid w:val="71FB277D"/>
    <w:rsid w:val="72113428"/>
    <w:rsid w:val="7255750B"/>
    <w:rsid w:val="72DC4A9B"/>
    <w:rsid w:val="72F60905"/>
    <w:rsid w:val="730D170E"/>
    <w:rsid w:val="73282E7A"/>
    <w:rsid w:val="7350716B"/>
    <w:rsid w:val="736A5E0C"/>
    <w:rsid w:val="73AE4453"/>
    <w:rsid w:val="73E408E0"/>
    <w:rsid w:val="740D35E1"/>
    <w:rsid w:val="746D463E"/>
    <w:rsid w:val="7479207F"/>
    <w:rsid w:val="74997520"/>
    <w:rsid w:val="74BD3F2E"/>
    <w:rsid w:val="74DC3723"/>
    <w:rsid w:val="74EC51E3"/>
    <w:rsid w:val="750C0326"/>
    <w:rsid w:val="75104791"/>
    <w:rsid w:val="752A5432"/>
    <w:rsid w:val="752C3408"/>
    <w:rsid w:val="75412462"/>
    <w:rsid w:val="75710E51"/>
    <w:rsid w:val="75F8787D"/>
    <w:rsid w:val="76090C1A"/>
    <w:rsid w:val="762F0F4B"/>
    <w:rsid w:val="765A240A"/>
    <w:rsid w:val="76B87181"/>
    <w:rsid w:val="76BD1202"/>
    <w:rsid w:val="77804C93"/>
    <w:rsid w:val="77FC48A2"/>
    <w:rsid w:val="78603A04"/>
    <w:rsid w:val="78D074AC"/>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474C85"/>
    <w:rsid w:val="7B6171A9"/>
    <w:rsid w:val="7B6267CF"/>
    <w:rsid w:val="7B6C2D72"/>
    <w:rsid w:val="7BA01107"/>
    <w:rsid w:val="7C194E01"/>
    <w:rsid w:val="7C255229"/>
    <w:rsid w:val="7C683C1B"/>
    <w:rsid w:val="7CC86D48"/>
    <w:rsid w:val="7CE6051D"/>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6770</Words>
  <Characters>7036</Characters>
  <Lines>59</Lines>
  <Paragraphs>16</Paragraphs>
  <TotalTime>19</TotalTime>
  <ScaleCrop>false</ScaleCrop>
  <LinksUpToDate>false</LinksUpToDate>
  <CharactersWithSpaces>7923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张军</cp:lastModifiedBy>
  <cp:lastPrinted>2021-08-04T00:39:00Z</cp:lastPrinted>
  <dcterms:modified xsi:type="dcterms:W3CDTF">2022-05-31T00:56:17Z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4D88E089027743E180AF16F5B5ABF1C6</vt:lpwstr>
  </property>
</Properties>
</file>