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南通苏润燃料有限公司</w:t>
      </w: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煤炭采购招标文件</w:t>
      </w:r>
    </w:p>
    <w:p>
      <w:pPr>
        <w:jc w:val="center"/>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center"/>
        <w:rPr>
          <w:rFonts w:hint="eastAsia" w:ascii="楷体" w:hAnsi="楷体" w:eastAsia="楷体" w:cs="楷体"/>
          <w:sz w:val="32"/>
          <w:szCs w:val="32"/>
          <w:lang w:val="en-US" w:eastAsia="zh-CN"/>
        </w:rPr>
      </w:pPr>
      <w:r>
        <w:rPr>
          <w:rFonts w:hint="eastAsia" w:ascii="楷体" w:hAnsi="楷体" w:eastAsia="楷体" w:cs="楷体"/>
          <w:sz w:val="32"/>
          <w:szCs w:val="32"/>
        </w:rPr>
        <w:t>202</w:t>
      </w:r>
      <w:r>
        <w:rPr>
          <w:rFonts w:hint="eastAsia" w:ascii="楷体" w:hAnsi="楷体" w:eastAsia="楷体" w:cs="楷体"/>
          <w:sz w:val="32"/>
          <w:szCs w:val="32"/>
          <w:lang w:val="en-US" w:eastAsia="zh-CN"/>
        </w:rPr>
        <w:t>2</w:t>
      </w:r>
      <w:r>
        <w:rPr>
          <w:rFonts w:hint="eastAsia" w:ascii="楷体" w:hAnsi="楷体" w:eastAsia="楷体" w:cs="楷体"/>
          <w:sz w:val="32"/>
          <w:szCs w:val="32"/>
        </w:rPr>
        <w:t>年</w:t>
      </w:r>
      <w:r>
        <w:rPr>
          <w:rFonts w:hint="eastAsia" w:ascii="楷体" w:hAnsi="楷体" w:eastAsia="楷体" w:cs="楷体"/>
          <w:sz w:val="32"/>
          <w:szCs w:val="32"/>
          <w:lang w:val="en-US" w:eastAsia="zh-CN"/>
        </w:rPr>
        <w:t>05</w:t>
      </w:r>
      <w:r>
        <w:rPr>
          <w:rFonts w:hint="eastAsia" w:ascii="楷体" w:hAnsi="楷体" w:eastAsia="楷体" w:cs="楷体"/>
          <w:sz w:val="32"/>
          <w:szCs w:val="32"/>
        </w:rPr>
        <w:t>月</w:t>
      </w:r>
      <w:r>
        <w:rPr>
          <w:rFonts w:hint="eastAsia" w:ascii="楷体" w:hAnsi="楷体" w:eastAsia="楷体" w:cs="楷体"/>
          <w:sz w:val="32"/>
          <w:szCs w:val="32"/>
          <w:lang w:val="en-US" w:eastAsia="zh-CN"/>
        </w:rPr>
        <w:t>8日</w:t>
      </w: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rPr>
          <w:rFonts w:hint="eastAsia" w:ascii="楷体" w:hAnsi="楷体" w:eastAsia="楷体" w:cs="楷体"/>
          <w:b/>
          <w:bCs/>
          <w:sz w:val="28"/>
          <w:szCs w:val="28"/>
        </w:rPr>
      </w:pPr>
      <w:r>
        <w:rPr>
          <w:rFonts w:hint="eastAsia" w:ascii="楷体" w:hAnsi="楷体" w:eastAsia="楷体" w:cs="楷体"/>
          <w:b/>
          <w:bCs/>
          <w:sz w:val="28"/>
          <w:szCs w:val="28"/>
        </w:rPr>
        <w:t>一、 招标内容 </w:t>
      </w:r>
    </w:p>
    <w:p>
      <w:pPr>
        <w:ind w:firstLine="560" w:firstLineChars="200"/>
        <w:jc w:val="left"/>
        <w:rPr>
          <w:rFonts w:hint="eastAsia" w:ascii="楷体" w:hAnsi="楷体" w:eastAsia="楷体" w:cs="楷体"/>
          <w:sz w:val="28"/>
          <w:szCs w:val="28"/>
        </w:rPr>
      </w:pPr>
      <w:r>
        <w:rPr>
          <w:rFonts w:hint="eastAsia" w:ascii="楷体" w:hAnsi="楷体" w:eastAsia="楷体" w:cs="楷体"/>
          <w:sz w:val="28"/>
          <w:szCs w:val="28"/>
        </w:rPr>
        <w:t>南通苏润燃料有限公司</w:t>
      </w:r>
      <w:r>
        <w:rPr>
          <w:rFonts w:hint="eastAsia" w:ascii="楷体" w:hAnsi="楷体" w:eastAsia="楷体" w:cs="楷体"/>
          <w:sz w:val="28"/>
          <w:szCs w:val="28"/>
          <w:lang w:eastAsia="zh-TW"/>
        </w:rPr>
        <w:t>(</w:t>
      </w:r>
      <w:r>
        <w:rPr>
          <w:rFonts w:hint="eastAsia" w:ascii="楷体" w:hAnsi="楷体" w:eastAsia="楷体" w:cs="楷体"/>
          <w:sz w:val="28"/>
          <w:szCs w:val="28"/>
        </w:rPr>
        <w:t>下称招标人</w:t>
      </w:r>
      <w:r>
        <w:rPr>
          <w:rFonts w:hint="eastAsia" w:ascii="楷体" w:hAnsi="楷体" w:eastAsia="楷体" w:cs="楷体"/>
          <w:sz w:val="28"/>
          <w:szCs w:val="28"/>
          <w:shd w:val="clear" w:color="auto" w:fill="FFFFFF"/>
          <w:lang w:eastAsia="zh-TW"/>
        </w:rPr>
        <w:t>)</w:t>
      </w:r>
      <w:r>
        <w:rPr>
          <w:rFonts w:hint="eastAsia" w:ascii="楷体" w:hAnsi="楷体" w:eastAsia="楷体" w:cs="楷体"/>
          <w:color w:val="2A2A2A"/>
          <w:sz w:val="28"/>
          <w:szCs w:val="28"/>
        </w:rPr>
        <w:t>采购煤炭</w:t>
      </w:r>
      <w:r>
        <w:rPr>
          <w:rFonts w:hint="eastAsia" w:ascii="楷体" w:hAnsi="楷体" w:eastAsia="楷体" w:cs="楷体"/>
          <w:sz w:val="28"/>
          <w:szCs w:val="28"/>
        </w:rPr>
        <w:t>。现对本批煤炭在易煤网阳光采购平台（网址：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sz w:val="28"/>
          <w:szCs w:val="28"/>
        </w:rPr>
        <w:t>https://bid.yimei180.com/）上进行公开采购招标，凡有意参加投标的企业请按要求编制投标文件，并按规定时间报价并提交投标文件。</w:t>
      </w:r>
      <w:r>
        <w:rPr>
          <w:rStyle w:val="13"/>
          <w:rFonts w:hint="eastAsia" w:ascii="楷体" w:hAnsi="楷体" w:eastAsia="楷体" w:cs="楷体"/>
          <w:sz w:val="28"/>
          <w:szCs w:val="28"/>
        </w:rPr>
        <w:fldChar w:fldCharType="end"/>
      </w:r>
    </w:p>
    <w:p>
      <w:pPr>
        <w:numPr>
          <w:ilvl w:val="0"/>
          <w:numId w:val="1"/>
        </w:numPr>
        <w:jc w:val="left"/>
        <w:rPr>
          <w:rFonts w:hint="eastAsia" w:ascii="楷体" w:hAnsi="楷体" w:eastAsia="楷体" w:cs="楷体"/>
          <w:sz w:val="28"/>
          <w:szCs w:val="28"/>
        </w:rPr>
      </w:pPr>
      <w:r>
        <w:rPr>
          <w:rFonts w:hint="eastAsia" w:ascii="楷体" w:hAnsi="楷体" w:eastAsia="楷体" w:cs="楷体"/>
          <w:sz w:val="28"/>
          <w:szCs w:val="28"/>
        </w:rPr>
        <w:t>采购内容及要求：</w:t>
      </w:r>
    </w:p>
    <w:p>
      <w:pPr>
        <w:jc w:val="left"/>
        <w:rPr>
          <w:rFonts w:hint="eastAsia" w:ascii="楷体" w:hAnsi="楷体" w:eastAsia="楷体" w:cs="楷体"/>
          <w:color w:val="FF0000"/>
          <w:sz w:val="28"/>
          <w:szCs w:val="28"/>
          <w:lang w:eastAsia="zh-CN"/>
        </w:rPr>
      </w:pPr>
      <w:r>
        <w:rPr>
          <w:rFonts w:hint="eastAsia" w:ascii="楷体" w:hAnsi="楷体" w:eastAsia="楷体" w:cs="楷体"/>
          <w:sz w:val="28"/>
          <w:szCs w:val="28"/>
        </w:rPr>
        <w:t xml:space="preserve">    </w:t>
      </w:r>
      <w:r>
        <w:rPr>
          <w:rFonts w:hint="eastAsia" w:ascii="楷体" w:hAnsi="楷体" w:eastAsia="楷体" w:cs="楷体"/>
          <w:color w:val="FF0000"/>
          <w:sz w:val="28"/>
          <w:szCs w:val="28"/>
        </w:rPr>
        <w:t>1、电厂用煤炭：</w:t>
      </w:r>
      <w:r>
        <w:rPr>
          <w:rFonts w:hint="eastAsia" w:ascii="楷体" w:hAnsi="楷体" w:eastAsia="楷体" w:cs="楷体"/>
          <w:color w:val="FF0000"/>
          <w:sz w:val="28"/>
          <w:szCs w:val="28"/>
          <w:lang w:eastAsia="zh-CN"/>
        </w:rPr>
        <w:t>煤泥</w:t>
      </w:r>
    </w:p>
    <w:p>
      <w:p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2、质量指标要求：</w:t>
      </w:r>
    </w:p>
    <w:tbl>
      <w:tblPr>
        <w:tblStyle w:val="10"/>
        <w:tblW w:w="5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218"/>
        <w:gridCol w:w="2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218" w:type="dxa"/>
            <w:tcMar>
              <w:top w:w="0" w:type="dxa"/>
              <w:left w:w="108" w:type="dxa"/>
              <w:bottom w:w="0" w:type="dxa"/>
              <w:right w:w="108" w:type="dxa"/>
            </w:tcMar>
            <w:vAlign w:val="center"/>
          </w:tcPr>
          <w:p>
            <w:pPr>
              <w:ind w:firstLine="240" w:firstLineChars="100"/>
              <w:jc w:val="both"/>
              <w:rPr>
                <w:rFonts w:hint="eastAsia"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2400" w:type="dxa"/>
            <w:tcMar>
              <w:top w:w="0" w:type="dxa"/>
              <w:left w:w="108" w:type="dxa"/>
              <w:bottom w:w="0" w:type="dxa"/>
              <w:right w:w="108" w:type="dxa"/>
            </w:tcMar>
            <w:vAlign w:val="center"/>
          </w:tcPr>
          <w:p>
            <w:pPr>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eastAsia="zh-CN"/>
              </w:rPr>
              <w:t>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5</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6</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7</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焦渣特性</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8</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w:t>
            </w:r>
          </w:p>
        </w:tc>
        <w:tc>
          <w:tcPr>
            <w:tcW w:w="2400"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9</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采购数量（t)</w:t>
            </w:r>
          </w:p>
        </w:tc>
        <w:tc>
          <w:tcPr>
            <w:tcW w:w="2400" w:type="dxa"/>
            <w:tcMar>
              <w:top w:w="0" w:type="dxa"/>
              <w:left w:w="108" w:type="dxa"/>
              <w:bottom w:w="0" w:type="dxa"/>
              <w:right w:w="108" w:type="dxa"/>
            </w:tcMar>
            <w:vAlign w:val="center"/>
          </w:tcPr>
          <w:p>
            <w:pPr>
              <w:jc w:val="center"/>
              <w:rPr>
                <w:rFonts w:hint="default"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20000</w:t>
            </w:r>
          </w:p>
        </w:tc>
      </w:tr>
    </w:tbl>
    <w:p>
      <w:pPr>
        <w:rPr>
          <w:rFonts w:hint="eastAsia" w:ascii="楷体" w:hAnsi="楷体" w:eastAsia="楷体" w:cs="楷体"/>
          <w:color w:val="FF0000"/>
          <w:sz w:val="28"/>
          <w:szCs w:val="28"/>
        </w:rPr>
      </w:pP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采购数量：</w:t>
      </w:r>
      <w:r>
        <w:rPr>
          <w:rFonts w:hint="eastAsia" w:ascii="楷体" w:hAnsi="楷体" w:eastAsia="楷体" w:cs="楷体"/>
          <w:color w:val="FF0000"/>
          <w:sz w:val="28"/>
          <w:szCs w:val="28"/>
          <w:lang w:val="en-US" w:eastAsia="zh-CN"/>
        </w:rPr>
        <w:t>允许有±5 %的偏差（±5％以内）</w:t>
      </w:r>
      <w:r>
        <w:rPr>
          <w:rFonts w:hint="eastAsia" w:ascii="楷体" w:hAnsi="楷体" w:eastAsia="楷体" w:cs="楷体"/>
          <w:color w:val="FF0000"/>
          <w:sz w:val="28"/>
          <w:szCs w:val="28"/>
        </w:rPr>
        <w:t>，每个投标单元数量</w:t>
      </w:r>
      <w:r>
        <w:rPr>
          <w:rFonts w:hint="eastAsia" w:ascii="楷体" w:hAnsi="楷体" w:eastAsia="楷体" w:cs="楷体"/>
          <w:color w:val="FF0000"/>
          <w:sz w:val="28"/>
          <w:szCs w:val="28"/>
          <w:lang w:val="en-US" w:eastAsia="zh-CN"/>
        </w:rPr>
        <w:t>不限</w:t>
      </w:r>
      <w:r>
        <w:rPr>
          <w:rFonts w:hint="eastAsia" w:ascii="楷体" w:hAnsi="楷体" w:eastAsia="楷体" w:cs="楷体"/>
          <w:color w:val="FF0000"/>
          <w:sz w:val="28"/>
          <w:szCs w:val="28"/>
        </w:rPr>
        <w:t xml:space="preserve">。    </w:t>
      </w: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交货时间及交货地点：</w:t>
      </w:r>
    </w:p>
    <w:p>
      <w:pPr>
        <w:ind w:firstLine="560" w:firstLineChars="200"/>
        <w:rPr>
          <w:rFonts w:hint="eastAsia" w:ascii="楷体" w:hAnsi="楷体" w:eastAsia="楷体" w:cs="楷体"/>
          <w:color w:val="FF0000"/>
          <w:sz w:val="28"/>
          <w:szCs w:val="28"/>
          <w:lang w:eastAsia="zh-CN"/>
        </w:rPr>
      </w:pPr>
      <w:r>
        <w:rPr>
          <w:rFonts w:hint="eastAsia" w:ascii="楷体" w:hAnsi="楷体" w:eastAsia="楷体" w:cs="楷体"/>
          <w:color w:val="FF0000"/>
          <w:sz w:val="28"/>
          <w:szCs w:val="28"/>
        </w:rPr>
        <w:t>交货时间：202</w:t>
      </w:r>
      <w:r>
        <w:rPr>
          <w:rFonts w:hint="eastAsia" w:ascii="楷体" w:hAnsi="楷体" w:eastAsia="楷体" w:cs="楷体"/>
          <w:color w:val="FF0000"/>
          <w:sz w:val="28"/>
          <w:szCs w:val="28"/>
          <w:lang w:val="en-US" w:eastAsia="zh-CN"/>
        </w:rPr>
        <w:t>2</w:t>
      </w:r>
      <w:r>
        <w:rPr>
          <w:rFonts w:hint="eastAsia" w:ascii="楷体" w:hAnsi="楷体" w:eastAsia="楷体" w:cs="楷体"/>
          <w:color w:val="FF0000"/>
          <w:sz w:val="28"/>
          <w:szCs w:val="28"/>
        </w:rPr>
        <w:t>年</w:t>
      </w:r>
      <w:r>
        <w:rPr>
          <w:rFonts w:hint="eastAsia" w:ascii="楷体" w:hAnsi="楷体" w:eastAsia="楷体" w:cs="楷体"/>
          <w:color w:val="FF0000"/>
          <w:sz w:val="28"/>
          <w:szCs w:val="28"/>
          <w:lang w:val="en-US" w:eastAsia="zh-CN"/>
        </w:rPr>
        <w:t>05</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11</w:t>
      </w:r>
      <w:r>
        <w:rPr>
          <w:rFonts w:hint="eastAsia" w:ascii="楷体" w:hAnsi="楷体" w:eastAsia="楷体" w:cs="楷体"/>
          <w:color w:val="FF0000"/>
          <w:sz w:val="28"/>
          <w:szCs w:val="28"/>
        </w:rPr>
        <w:t>日－202</w:t>
      </w:r>
      <w:r>
        <w:rPr>
          <w:rFonts w:hint="eastAsia" w:ascii="楷体" w:hAnsi="楷体" w:eastAsia="楷体" w:cs="楷体"/>
          <w:color w:val="FF0000"/>
          <w:sz w:val="28"/>
          <w:szCs w:val="28"/>
          <w:lang w:val="en-US" w:eastAsia="zh-CN"/>
        </w:rPr>
        <w:t>2年05</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31</w:t>
      </w:r>
      <w:r>
        <w:rPr>
          <w:rFonts w:hint="eastAsia" w:ascii="楷体" w:hAnsi="楷体" w:eastAsia="楷体" w:cs="楷体"/>
          <w:color w:val="FF0000"/>
          <w:sz w:val="28"/>
          <w:szCs w:val="28"/>
        </w:rPr>
        <w:t>日</w:t>
      </w:r>
      <w:r>
        <w:rPr>
          <w:rFonts w:hint="eastAsia" w:ascii="楷体" w:hAnsi="楷体" w:eastAsia="楷体" w:cs="楷体"/>
          <w:color w:val="FF0000"/>
          <w:sz w:val="28"/>
          <w:szCs w:val="28"/>
          <w:lang w:val="en-US" w:eastAsia="zh-CN"/>
        </w:rPr>
        <w:t>，</w:t>
      </w:r>
      <w:r>
        <w:rPr>
          <w:rFonts w:hint="eastAsia" w:ascii="楷体" w:hAnsi="楷体" w:eastAsia="楷体" w:cs="楷体"/>
          <w:color w:val="FF0000"/>
          <w:sz w:val="28"/>
          <w:szCs w:val="28"/>
        </w:rPr>
        <w:t>具体每批次到货时间及数量以需方通知为准，</w:t>
      </w:r>
      <w:bookmarkStart w:id="0" w:name="_GoBack"/>
      <w:bookmarkEnd w:id="0"/>
      <w:r>
        <w:rPr>
          <w:rFonts w:hint="eastAsia" w:ascii="楷体" w:hAnsi="楷体" w:eastAsia="楷体" w:cs="楷体"/>
          <w:color w:val="FF0000"/>
          <w:sz w:val="28"/>
          <w:szCs w:val="28"/>
        </w:rPr>
        <w:t>逾期需方有权拒收。</w:t>
      </w:r>
      <w:r>
        <w:rPr>
          <w:rFonts w:hint="eastAsia" w:ascii="楷体" w:hAnsi="楷体" w:eastAsia="楷体" w:cs="楷体"/>
          <w:color w:val="FF0000"/>
          <w:sz w:val="28"/>
          <w:szCs w:val="28"/>
          <w:lang w:eastAsia="zh-CN"/>
        </w:rPr>
        <w:t>（同等价格，供货期短者优先中标）</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交货地点：</w:t>
      </w:r>
      <w:r>
        <w:rPr>
          <w:rFonts w:hint="eastAsia" w:ascii="楷体" w:hAnsi="楷体" w:eastAsia="楷体" w:cs="楷体"/>
          <w:color w:val="FF0000"/>
          <w:sz w:val="28"/>
          <w:szCs w:val="28"/>
          <w:lang w:val="en-US" w:eastAsia="zh-CN"/>
        </w:rPr>
        <w:t>如东洋口环保热电有限公司码头。</w:t>
      </w:r>
    </w:p>
    <w:p>
      <w:pPr>
        <w:rPr>
          <w:rFonts w:hint="eastAsia" w:ascii="楷体" w:hAnsi="楷体" w:eastAsia="楷体" w:cs="楷体"/>
          <w:color w:val="FF0000"/>
          <w:sz w:val="28"/>
          <w:szCs w:val="28"/>
        </w:rPr>
      </w:pPr>
      <w:r>
        <w:rPr>
          <w:rFonts w:hint="eastAsia" w:ascii="楷体" w:hAnsi="楷体" w:eastAsia="楷体" w:cs="楷体"/>
          <w:color w:val="FF0000"/>
          <w:sz w:val="28"/>
          <w:szCs w:val="28"/>
        </w:rPr>
        <w:t xml:space="preserve">   5、合同格式详见附件</w:t>
      </w:r>
      <w:r>
        <w:rPr>
          <w:rFonts w:hint="eastAsia" w:ascii="楷体" w:hAnsi="楷体" w:eastAsia="楷体" w:cs="楷体"/>
          <w:color w:val="FF0000"/>
          <w:sz w:val="28"/>
          <w:szCs w:val="28"/>
          <w:lang w:val="en-US" w:eastAsia="zh-CN"/>
        </w:rPr>
        <w:t>5</w:t>
      </w:r>
      <w:r>
        <w:rPr>
          <w:rFonts w:hint="eastAsia" w:ascii="楷体" w:hAnsi="楷体" w:eastAsia="楷体" w:cs="楷体"/>
          <w:color w:val="FF0000"/>
          <w:sz w:val="28"/>
          <w:szCs w:val="28"/>
        </w:rPr>
        <w:t>：《购销合同》</w:t>
      </w:r>
    </w:p>
    <w:p>
      <w:pPr>
        <w:rPr>
          <w:rFonts w:hint="eastAsia" w:ascii="楷体" w:hAnsi="楷体" w:eastAsia="楷体" w:cs="楷体"/>
          <w:b/>
          <w:bCs/>
          <w:sz w:val="28"/>
          <w:szCs w:val="28"/>
        </w:rPr>
      </w:pPr>
      <w:r>
        <w:rPr>
          <w:rFonts w:hint="eastAsia" w:ascii="楷体" w:hAnsi="楷体" w:eastAsia="楷体" w:cs="楷体"/>
          <w:b/>
          <w:bCs/>
          <w:sz w:val="28"/>
          <w:szCs w:val="28"/>
        </w:rPr>
        <w:t>二、对投标人要求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（一）依中华人民共和国法律在中国大陆合法</w:t>
      </w:r>
      <w:r>
        <w:rPr>
          <w:rFonts w:hint="eastAsia" w:ascii="楷体" w:hAnsi="楷体" w:eastAsia="楷体" w:cs="楷体"/>
          <w:color w:val="2A2A2A"/>
          <w:sz w:val="28"/>
          <w:szCs w:val="28"/>
        </w:rPr>
        <w:t>注册的独立法人</w:t>
      </w:r>
      <w:r>
        <w:rPr>
          <w:rFonts w:hint="eastAsia" w:ascii="楷体" w:hAnsi="楷体" w:eastAsia="楷体" w:cs="楷体"/>
          <w:sz w:val="28"/>
          <w:szCs w:val="28"/>
        </w:rPr>
        <w:t>。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（二）注册资本金不低于人民币200万元。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（四）银行资信记录良好，财务状况良好，有足够的流动资金承担本次招标项目的承包。</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（五）具有良好的商业信誉和业绩，且申请人在三年内无违约记录、无重大安全事故记录、无履行合同不良记录</w:t>
      </w:r>
      <w:r>
        <w:rPr>
          <w:rFonts w:hint="eastAsia" w:ascii="楷体" w:hAnsi="楷体" w:eastAsia="楷体" w:cs="楷体"/>
          <w:sz w:val="28"/>
          <w:szCs w:val="28"/>
          <w:lang w:eastAsia="zh-TW"/>
        </w:rPr>
        <w:t>、</w:t>
      </w:r>
      <w:r>
        <w:rPr>
          <w:rFonts w:hint="eastAsia" w:ascii="楷体" w:hAnsi="楷体" w:eastAsia="楷体" w:cs="楷体"/>
          <w:sz w:val="28"/>
          <w:szCs w:val="28"/>
        </w:rPr>
        <w:t>无不良诉讼记录，无在招标投标活动中受到违规处罚等记录。</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（六）企业负责人为同一人或者存在控股、管理关系的不同企业，不得同时在本项目招标中递交投标文件，如违反本规定，相关投标文件均视为无效。</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（七）对同属一家母公司的子公司，但子公司为不同的法定代表人且独立经营，相互间无直接控股关系或间接控股关系，则只能由一家子公司报名参加本项目的投标。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（八）近一年在招标人组织的其他招投标活动中存在弄虚作假行为的禁止参与本项目投标。</w:t>
      </w:r>
    </w:p>
    <w:p>
      <w:pPr>
        <w:ind w:firstLine="280" w:firstLineChars="100"/>
        <w:rPr>
          <w:rFonts w:hint="eastAsia" w:ascii="楷体" w:hAnsi="楷体" w:eastAsia="楷体" w:cs="楷体"/>
          <w:color w:val="2A2A2A"/>
          <w:sz w:val="28"/>
          <w:szCs w:val="28"/>
        </w:rPr>
      </w:pPr>
      <w:r>
        <w:rPr>
          <w:rFonts w:hint="eastAsia" w:ascii="楷体" w:hAnsi="楷体" w:eastAsia="楷体" w:cs="楷体"/>
          <w:sz w:val="28"/>
          <w:szCs w:val="28"/>
        </w:rPr>
        <w:t>（九）</w:t>
      </w:r>
      <w:r>
        <w:rPr>
          <w:rFonts w:hint="eastAsia" w:ascii="楷体" w:hAnsi="楷体" w:eastAsia="楷体" w:cs="楷体"/>
          <w:sz w:val="28"/>
          <w:szCs w:val="28"/>
          <w:shd w:val="clear" w:color="auto" w:fill="FFFFFF"/>
        </w:rPr>
        <w:t>投标人应确</w:t>
      </w:r>
      <w:r>
        <w:rPr>
          <w:rFonts w:hint="eastAsia" w:ascii="楷体" w:hAnsi="楷体" w:eastAsia="楷体" w:cs="楷体"/>
          <w:kern w:val="0"/>
          <w:sz w:val="28"/>
          <w:szCs w:val="28"/>
          <w:shd w:val="clear" w:color="auto" w:fill="FFFFFF"/>
        </w:rPr>
        <w:t>保</w:t>
      </w:r>
      <w:r>
        <w:rPr>
          <w:rFonts w:hint="eastAsia" w:ascii="楷体" w:hAnsi="楷体" w:eastAsia="楷体" w:cs="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hint="eastAsia" w:ascii="楷体" w:hAnsi="楷体" w:eastAsia="楷体" w:cs="楷体"/>
          <w:b/>
          <w:bCs/>
          <w:sz w:val="28"/>
          <w:szCs w:val="28"/>
        </w:rPr>
      </w:pPr>
      <w:r>
        <w:rPr>
          <w:rFonts w:hint="eastAsia" w:ascii="楷体" w:hAnsi="楷体" w:eastAsia="楷体" w:cs="楷体"/>
          <w:b/>
          <w:bCs/>
          <w:sz w:val="28"/>
          <w:szCs w:val="28"/>
        </w:rPr>
        <w:t>三、投标文件的组成及格式</w:t>
      </w:r>
    </w:p>
    <w:p>
      <w:pPr>
        <w:ind w:left="421" w:leftChars="100" w:hanging="211" w:hangingChars="100"/>
        <w:rPr>
          <w:rFonts w:hint="eastAsia" w:ascii="楷体" w:hAnsi="楷体" w:eastAsia="楷体" w:cs="楷体"/>
          <w:sz w:val="28"/>
          <w:szCs w:val="28"/>
        </w:rPr>
      </w:pPr>
      <w:r>
        <w:rPr>
          <w:rFonts w:hint="eastAsia" w:ascii="楷体" w:hAnsi="楷体" w:eastAsia="楷体" w:cs="楷体"/>
          <w:b/>
          <w:bCs/>
          <w:color w:val="333333"/>
          <w:szCs w:val="21"/>
        </w:rPr>
        <w:t>（一）</w:t>
      </w:r>
      <w:r>
        <w:rPr>
          <w:rFonts w:hint="eastAsia" w:ascii="楷体" w:hAnsi="楷体" w:eastAsia="楷体" w:cs="楷体"/>
          <w:sz w:val="28"/>
          <w:szCs w:val="28"/>
        </w:rPr>
        <w:t>投标文件由以下两部分组成：技术文件材料和商务文件材料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1、技术文件材料构成：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（1）投标人承诺函（格式见附件1）；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（2）法人代表授权委托书（格式见附件2）；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投标人资质文件。企业资质证书复印件包括：营业执照复印件(已经“三证合一”的投标人提供新的营业执照复印件，无需再提供税务登记证和组织机构代码证)，经营范围内包括本招标要求的服务；税务登记证、组织机构代码证、银行开户许可证、法人授权委托书、法人及授权委托人个人身份证复印件。</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（4）投标人</w:t>
      </w:r>
      <w:r>
        <w:rPr>
          <w:rFonts w:hint="eastAsia" w:ascii="楷体" w:hAnsi="楷体" w:eastAsia="楷体" w:cs="楷体"/>
          <w:color w:val="333333"/>
          <w:sz w:val="28"/>
          <w:szCs w:val="28"/>
          <w:shd w:val="clear" w:color="auto" w:fill="FFFFFF"/>
        </w:rPr>
        <w:t>最近三年财务报表及</w:t>
      </w:r>
      <w:r>
        <w:rPr>
          <w:rFonts w:hint="eastAsia" w:ascii="楷体" w:hAnsi="楷体" w:eastAsia="楷体" w:cs="楷体"/>
          <w:sz w:val="28"/>
          <w:szCs w:val="28"/>
        </w:rPr>
        <w:t>银行资信证明。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（5）煤炭销售业绩证明。</w:t>
      </w:r>
    </w:p>
    <w:p>
      <w:pPr>
        <w:ind w:firstLine="560" w:firstLineChars="200"/>
        <w:rPr>
          <w:rFonts w:hint="eastAsia" w:ascii="楷体" w:hAnsi="楷体" w:eastAsia="楷体" w:cs="楷体"/>
          <w:b/>
          <w:bCs/>
          <w:sz w:val="28"/>
          <w:szCs w:val="28"/>
        </w:rPr>
      </w:pPr>
      <w:r>
        <w:rPr>
          <w:rFonts w:hint="eastAsia" w:ascii="楷体" w:hAnsi="楷体" w:eastAsia="楷体" w:cs="楷体"/>
          <w:sz w:val="28"/>
          <w:szCs w:val="28"/>
        </w:rPr>
        <w:t>2、商务文件材料的构成及格式：</w:t>
      </w:r>
      <w:r>
        <w:rPr>
          <w:rFonts w:hint="eastAsia" w:ascii="楷体" w:hAnsi="楷体" w:eastAsia="楷体" w:cs="楷体"/>
          <w:b/>
          <w:bCs/>
          <w:sz w:val="28"/>
          <w:szCs w:val="28"/>
        </w:rPr>
        <w:t>煤炭投标书（详见附件3）</w:t>
      </w:r>
    </w:p>
    <w:p>
      <w:pPr>
        <w:ind w:firstLine="562" w:firstLineChars="200"/>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3、差异表（商务、技术参数）:</w:t>
      </w:r>
      <w:r>
        <w:rPr>
          <w:rFonts w:hint="eastAsia" w:ascii="楷体" w:hAnsi="楷体" w:eastAsia="楷体" w:cs="楷体"/>
          <w:b/>
          <w:bCs/>
          <w:sz w:val="28"/>
          <w:szCs w:val="28"/>
        </w:rPr>
        <w:t>（详见附件</w:t>
      </w:r>
      <w:r>
        <w:rPr>
          <w:rFonts w:hint="eastAsia" w:ascii="楷体" w:hAnsi="楷体" w:eastAsia="楷体" w:cs="楷体"/>
          <w:b/>
          <w:bCs/>
          <w:sz w:val="28"/>
          <w:szCs w:val="28"/>
          <w:lang w:val="en-US" w:eastAsia="zh-CN"/>
        </w:rPr>
        <w:t>4</w:t>
      </w:r>
      <w:r>
        <w:rPr>
          <w:rFonts w:hint="eastAsia" w:ascii="楷体" w:hAnsi="楷体" w:eastAsia="楷体" w:cs="楷体"/>
          <w:b/>
          <w:bCs/>
          <w:sz w:val="28"/>
          <w:szCs w:val="28"/>
        </w:rPr>
        <w:t>）</w:t>
      </w:r>
    </w:p>
    <w:p>
      <w:pPr>
        <w:rPr>
          <w:rFonts w:hint="eastAsia" w:ascii="楷体" w:hAnsi="楷体" w:eastAsia="楷体" w:cs="楷体"/>
          <w:b/>
          <w:bCs/>
          <w:sz w:val="28"/>
          <w:szCs w:val="28"/>
        </w:rPr>
      </w:pPr>
      <w:r>
        <w:rPr>
          <w:rFonts w:hint="eastAsia" w:ascii="楷体" w:hAnsi="楷体" w:eastAsia="楷体" w:cs="楷体"/>
          <w:b/>
          <w:bCs/>
          <w:sz w:val="28"/>
          <w:szCs w:val="28"/>
        </w:rPr>
        <w:t>四、投标要求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（一）投标过程中，不得串通恶意压价或抬价及恶意干扰招标活动，一经发现违反规定，取消中标资格。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（二）投标人以他人名义投标或者以其他方式弄虚作假，骗取中标的，中标无效，给招标人造成损失的，依法承担赔偿责任(包含但不限于诉讼费及律师费)。 </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（三）中标人不得向他人转让中标项目，也不得将中标项目部分向他人转让，否则视为违约，招标人有权终止合同。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（四）标书投递时间及要求 </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1、投标截止时间：</w:t>
      </w:r>
      <w:r>
        <w:rPr>
          <w:rFonts w:hint="eastAsia" w:ascii="楷体" w:hAnsi="楷体" w:eastAsia="楷体" w:cs="楷体"/>
          <w:sz w:val="28"/>
          <w:szCs w:val="28"/>
          <w:highlight w:val="yellow"/>
          <w:u w:val="single"/>
        </w:rPr>
        <w:t xml:space="preserve">  202</w:t>
      </w:r>
      <w:r>
        <w:rPr>
          <w:rFonts w:hint="eastAsia" w:ascii="楷体" w:hAnsi="楷体" w:eastAsia="楷体" w:cs="楷体"/>
          <w:sz w:val="28"/>
          <w:szCs w:val="28"/>
          <w:highlight w:val="yellow"/>
          <w:u w:val="single"/>
          <w:lang w:val="en-US" w:eastAsia="zh-CN"/>
        </w:rPr>
        <w:t>2</w:t>
      </w:r>
      <w:r>
        <w:rPr>
          <w:rFonts w:hint="eastAsia" w:ascii="楷体" w:hAnsi="楷体" w:eastAsia="楷体" w:cs="楷体"/>
          <w:sz w:val="28"/>
          <w:szCs w:val="28"/>
          <w:highlight w:val="yellow"/>
          <w:u w:val="single"/>
        </w:rPr>
        <w:t xml:space="preserve"> </w:t>
      </w:r>
      <w:r>
        <w:rPr>
          <w:rFonts w:hint="eastAsia" w:ascii="楷体" w:hAnsi="楷体" w:eastAsia="楷体" w:cs="楷体"/>
          <w:color w:val="2A2A2A"/>
          <w:sz w:val="28"/>
          <w:szCs w:val="28"/>
          <w:highlight w:val="yellow"/>
          <w:u w:val="single"/>
        </w:rPr>
        <w:t>年</w:t>
      </w:r>
      <w:r>
        <w:rPr>
          <w:rFonts w:hint="eastAsia" w:ascii="楷体" w:hAnsi="楷体" w:eastAsia="楷体" w:cs="楷体"/>
          <w:color w:val="2A2A2A"/>
          <w:sz w:val="28"/>
          <w:szCs w:val="28"/>
          <w:highlight w:val="yellow"/>
          <w:u w:val="single"/>
          <w:lang w:val="en-US" w:eastAsia="zh-CN"/>
        </w:rPr>
        <w:t>05</w:t>
      </w:r>
      <w:r>
        <w:rPr>
          <w:rFonts w:hint="eastAsia" w:ascii="楷体" w:hAnsi="楷体" w:eastAsia="楷体" w:cs="楷体"/>
          <w:color w:val="2A2A2A"/>
          <w:sz w:val="28"/>
          <w:szCs w:val="28"/>
          <w:highlight w:val="yellow"/>
          <w:u w:val="single"/>
        </w:rPr>
        <w:t>月</w:t>
      </w:r>
      <w:r>
        <w:rPr>
          <w:rFonts w:hint="eastAsia" w:ascii="楷体" w:hAnsi="楷体" w:eastAsia="楷体" w:cs="楷体"/>
          <w:color w:val="2A2A2A"/>
          <w:sz w:val="28"/>
          <w:szCs w:val="28"/>
          <w:highlight w:val="yellow"/>
          <w:u w:val="single"/>
          <w:lang w:val="en-US" w:eastAsia="zh-CN"/>
        </w:rPr>
        <w:t>11</w:t>
      </w:r>
      <w:r>
        <w:rPr>
          <w:rFonts w:hint="eastAsia" w:ascii="楷体" w:hAnsi="楷体" w:eastAsia="楷体" w:cs="楷体"/>
          <w:color w:val="2A2A2A"/>
          <w:sz w:val="28"/>
          <w:szCs w:val="28"/>
          <w:highlight w:val="yellow"/>
          <w:u w:val="single"/>
        </w:rPr>
        <w:t>日</w:t>
      </w:r>
      <w:r>
        <w:rPr>
          <w:rFonts w:hint="eastAsia" w:ascii="楷体" w:hAnsi="楷体" w:eastAsia="楷体" w:cs="楷体"/>
          <w:color w:val="2A2A2A"/>
          <w:sz w:val="28"/>
          <w:szCs w:val="28"/>
          <w:highlight w:val="yellow"/>
          <w:u w:val="single"/>
          <w:lang w:val="en-US" w:eastAsia="zh-CN"/>
        </w:rPr>
        <w:t>11</w:t>
      </w:r>
      <w:r>
        <w:rPr>
          <w:rFonts w:hint="eastAsia" w:ascii="楷体" w:hAnsi="楷体" w:eastAsia="楷体" w:cs="楷体"/>
          <w:color w:val="2A2A2A"/>
          <w:sz w:val="28"/>
          <w:szCs w:val="28"/>
          <w:highlight w:val="yellow"/>
          <w:u w:val="single"/>
        </w:rPr>
        <w:t>时 00 分</w:t>
      </w:r>
      <w:r>
        <w:rPr>
          <w:rFonts w:hint="eastAsia" w:ascii="楷体" w:hAnsi="楷体" w:eastAsia="楷体" w:cs="楷体"/>
          <w:sz w:val="28"/>
          <w:szCs w:val="28"/>
          <w:highlight w:val="yellow"/>
        </w:rPr>
        <w:t>。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2、投标人必须在投标截止时间前将投标人自行编制的投标文件，按招标人要求，于指定时间递交，逾期视为自动放弃。</w:t>
      </w:r>
    </w:p>
    <w:p>
      <w:pPr>
        <w:rPr>
          <w:rFonts w:hint="eastAsia" w:ascii="楷体" w:hAnsi="楷体" w:eastAsia="楷体" w:cs="楷体"/>
          <w:b/>
          <w:bCs/>
          <w:sz w:val="28"/>
          <w:szCs w:val="28"/>
        </w:rPr>
      </w:pPr>
      <w:r>
        <w:rPr>
          <w:rFonts w:hint="eastAsia" w:ascii="楷体" w:hAnsi="楷体" w:eastAsia="楷体" w:cs="楷体"/>
          <w:b/>
          <w:bCs/>
          <w:sz w:val="28"/>
          <w:szCs w:val="28"/>
        </w:rPr>
        <w:t>五、招标相关事项联系人</w:t>
      </w:r>
    </w:p>
    <w:p>
      <w:pPr>
        <w:ind w:firstLine="560"/>
        <w:rPr>
          <w:rFonts w:hint="eastAsia" w:ascii="楷体" w:hAnsi="楷体" w:eastAsia="楷体" w:cs="楷体"/>
          <w:sz w:val="28"/>
          <w:szCs w:val="28"/>
        </w:rPr>
      </w:pPr>
      <w:r>
        <w:rPr>
          <w:rFonts w:hint="eastAsia" w:ascii="楷体" w:hAnsi="楷体" w:eastAsia="楷体" w:cs="楷体"/>
          <w:sz w:val="28"/>
          <w:szCs w:val="28"/>
        </w:rPr>
        <w:t>联系人：陶志杨            电话：15896265722</w:t>
      </w:r>
    </w:p>
    <w:p>
      <w:pPr>
        <w:ind w:firstLine="560"/>
        <w:rPr>
          <w:rFonts w:hint="eastAsia" w:ascii="楷体" w:hAnsi="楷体" w:eastAsia="楷体" w:cs="楷体"/>
          <w:sz w:val="28"/>
          <w:szCs w:val="28"/>
        </w:rPr>
      </w:pPr>
      <w:r>
        <w:rPr>
          <w:rFonts w:hint="eastAsia" w:ascii="楷体" w:hAnsi="楷体" w:eastAsia="楷体" w:cs="楷体"/>
          <w:sz w:val="28"/>
          <w:szCs w:val="28"/>
        </w:rPr>
        <w:t>收件地址：南通市经济开发区苏润101大厦22楼</w:t>
      </w:r>
    </w:p>
    <w:p>
      <w:pPr>
        <w:rPr>
          <w:rFonts w:hint="eastAsia" w:ascii="楷体" w:hAnsi="楷体" w:eastAsia="楷体" w:cs="楷体"/>
          <w:b/>
          <w:bCs/>
          <w:sz w:val="28"/>
          <w:szCs w:val="28"/>
        </w:rPr>
      </w:pPr>
      <w:r>
        <w:rPr>
          <w:rFonts w:hint="eastAsia" w:ascii="楷体" w:hAnsi="楷体" w:eastAsia="楷体" w:cs="楷体"/>
          <w:b/>
          <w:bCs/>
          <w:sz w:val="28"/>
          <w:szCs w:val="28"/>
        </w:rPr>
        <w:t>六、投标保证金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（一）本项目投标保证金为</w:t>
      </w:r>
      <w:r>
        <w:rPr>
          <w:rFonts w:hint="eastAsia" w:ascii="楷体" w:hAnsi="楷体" w:eastAsia="楷体" w:cs="楷体"/>
          <w:sz w:val="28"/>
          <w:szCs w:val="28"/>
          <w:u w:val="single"/>
        </w:rPr>
        <w:t xml:space="preserve"> </w:t>
      </w:r>
      <w:r>
        <w:rPr>
          <w:rFonts w:hint="eastAsia" w:ascii="楷体" w:hAnsi="楷体" w:eastAsia="楷体" w:cs="楷体"/>
          <w:sz w:val="28"/>
          <w:szCs w:val="28"/>
          <w:u w:val="single"/>
          <w:lang w:val="en-US" w:eastAsia="zh-CN"/>
        </w:rPr>
        <w:t>烟煤3</w:t>
      </w:r>
      <w:r>
        <w:rPr>
          <w:rFonts w:hint="eastAsia" w:ascii="楷体" w:hAnsi="楷体" w:eastAsia="楷体" w:cs="楷体"/>
          <w:sz w:val="28"/>
          <w:szCs w:val="28"/>
          <w:highlight w:val="yellow"/>
          <w:u w:val="single"/>
          <w:lang w:val="en-US" w:eastAsia="zh-CN"/>
        </w:rPr>
        <w:t>0元/吨</w:t>
      </w:r>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u w:val="single"/>
          <w:lang w:eastAsia="zh-CN"/>
        </w:rPr>
        <w:t>；印尼煤</w:t>
      </w:r>
      <w:r>
        <w:rPr>
          <w:rFonts w:hint="eastAsia" w:ascii="楷体" w:hAnsi="楷体" w:eastAsia="楷体" w:cs="楷体"/>
          <w:sz w:val="28"/>
          <w:szCs w:val="28"/>
          <w:highlight w:val="yellow"/>
          <w:u w:val="single"/>
          <w:lang w:val="en-US" w:eastAsia="zh-CN"/>
        </w:rPr>
        <w:t>20元/吨</w:t>
      </w:r>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u w:val="single"/>
          <w:lang w:eastAsia="zh-CN"/>
        </w:rPr>
        <w:t>；</w:t>
      </w:r>
      <w:r>
        <w:rPr>
          <w:rFonts w:hint="eastAsia" w:ascii="楷体" w:hAnsi="楷体" w:eastAsia="楷体" w:cs="楷体"/>
          <w:sz w:val="28"/>
          <w:szCs w:val="28"/>
          <w:u w:val="single"/>
          <w:lang w:val="en-US" w:eastAsia="zh-CN"/>
        </w:rPr>
        <w:t>煤泥</w:t>
      </w:r>
      <w:r>
        <w:rPr>
          <w:rFonts w:hint="eastAsia" w:ascii="楷体" w:hAnsi="楷体" w:eastAsia="楷体" w:cs="楷体"/>
          <w:sz w:val="28"/>
          <w:szCs w:val="28"/>
          <w:highlight w:val="yellow"/>
          <w:u w:val="single"/>
          <w:lang w:val="en-US" w:eastAsia="zh-CN"/>
        </w:rPr>
        <w:t>20元/吨</w:t>
      </w:r>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u w:val="single"/>
        </w:rPr>
        <w:t xml:space="preserve"> </w:t>
      </w:r>
      <w:r>
        <w:rPr>
          <w:rFonts w:hint="eastAsia" w:ascii="楷体" w:hAnsi="楷体" w:eastAsia="楷体" w:cs="楷体"/>
          <w:sz w:val="28"/>
          <w:szCs w:val="28"/>
        </w:rPr>
        <w:t>，投标人投标时须将投标保证金在本项目开标24小时前汇入以下帐户：</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开户名：南通苏润燃料有限公司</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开户行：工行开发区支行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帐  号：1111824119100507254</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1、投标人投送了投标文件后，在招标文件规定的有效期内撤回其投标的；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2、开标后要求修改其投标金额；</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3、被通知中标后，拒绝按招标文件规定签订合同；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4、投标文件中有虚假材料的。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当出现上述行为之一时，招标人即可不退还其投标保证金。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（三）对于未能按要求提交投标保证金的投标单位，招标单位将视其为不响应投标。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（四）未中标单位的投标保证金于定标后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（五）中标单位投标保证金在其履约保证金到账后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rPr>
          <w:rFonts w:hint="eastAsia" w:ascii="楷体" w:hAnsi="楷体" w:eastAsia="楷体" w:cs="楷体"/>
          <w:b/>
          <w:bCs/>
          <w:sz w:val="28"/>
          <w:szCs w:val="28"/>
        </w:rPr>
      </w:pPr>
      <w:r>
        <w:rPr>
          <w:rFonts w:hint="eastAsia" w:ascii="楷体" w:hAnsi="楷体" w:eastAsia="楷体" w:cs="楷体"/>
          <w:b/>
          <w:bCs/>
          <w:sz w:val="28"/>
          <w:szCs w:val="28"/>
        </w:rPr>
        <w:t>七、履约保证金</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lang w:val="en-US" w:eastAsia="zh-CN"/>
        </w:rPr>
        <w:t>中标单位按</w:t>
      </w:r>
      <w:r>
        <w:rPr>
          <w:rFonts w:hint="eastAsia" w:ascii="楷体" w:hAnsi="楷体" w:eastAsia="楷体" w:cs="楷体"/>
          <w:b/>
          <w:bCs/>
          <w:color w:val="FF0000"/>
          <w:sz w:val="28"/>
          <w:szCs w:val="28"/>
          <w:u w:val="single"/>
          <w:lang w:val="en-US" w:eastAsia="zh-CN"/>
        </w:rPr>
        <w:t xml:space="preserve">烟煤 30元/吨、印尼煤20元/吨、煤泥20元/吨  </w:t>
      </w:r>
      <w:r>
        <w:rPr>
          <w:rFonts w:hint="eastAsia" w:ascii="楷体" w:hAnsi="楷体" w:eastAsia="楷体" w:cs="楷体"/>
          <w:b/>
          <w:bCs/>
          <w:sz w:val="28"/>
          <w:szCs w:val="28"/>
          <w:u w:val="none"/>
          <w:lang w:val="en-US" w:eastAsia="zh-CN"/>
        </w:rPr>
        <w:t>缴纳</w:t>
      </w:r>
      <w:r>
        <w:rPr>
          <w:rFonts w:hint="eastAsia" w:ascii="楷体" w:hAnsi="楷体" w:eastAsia="楷体" w:cs="楷体"/>
          <w:b/>
          <w:bCs/>
          <w:sz w:val="28"/>
          <w:szCs w:val="28"/>
        </w:rPr>
        <w:t>履约保证金，</w:t>
      </w:r>
      <w:r>
        <w:rPr>
          <w:rFonts w:hint="eastAsia" w:ascii="楷体" w:hAnsi="楷体" w:eastAsia="楷体" w:cs="楷体"/>
          <w:sz w:val="28"/>
          <w:szCs w:val="28"/>
        </w:rPr>
        <w:t>中标方收到中标通知书后，在签订合同前以银行转账或汇票的方式支付，合同履行完毕且双方无争议的情况下无息退还。</w:t>
      </w:r>
    </w:p>
    <w:p>
      <w:pPr>
        <w:rPr>
          <w:rFonts w:hint="eastAsia" w:ascii="楷体" w:hAnsi="楷体" w:eastAsia="楷体" w:cs="楷体"/>
          <w:b/>
          <w:bCs/>
          <w:sz w:val="28"/>
          <w:szCs w:val="28"/>
        </w:rPr>
      </w:pPr>
      <w:r>
        <w:rPr>
          <w:rFonts w:hint="eastAsia" w:ascii="楷体" w:hAnsi="楷体" w:eastAsia="楷体" w:cs="楷体"/>
          <w:b/>
          <w:bCs/>
          <w:sz w:val="28"/>
          <w:szCs w:val="28"/>
        </w:rPr>
        <w:t>八、投标文件编制与递交 </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（一）投标方应在电子平台“易煤网阳光采购平台”（网址：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color w:val="FF0000"/>
          <w:sz w:val="28"/>
          <w:szCs w:val="28"/>
          <w:u w:val="none"/>
        </w:rPr>
        <w:t>https://bid.yimei180.com/）上进行投标，请按要求编制投标文件，并按平台规定填写，规定时间报价并提交投标文件。</w:t>
      </w:r>
      <w:r>
        <w:rPr>
          <w:rStyle w:val="13"/>
          <w:rFonts w:hint="eastAsia" w:ascii="楷体" w:hAnsi="楷体" w:eastAsia="楷体" w:cs="楷体"/>
          <w:color w:val="FF0000"/>
          <w:sz w:val="28"/>
          <w:szCs w:val="28"/>
          <w:u w:val="none"/>
        </w:rPr>
        <w:fldChar w:fldCharType="end"/>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（二）投标文件的技术材料应密封包装，封面应标明材料名称，材料封口应加盖企业公章，邮寄至指定联系人处。</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（三）招标文件的商务材料应按附件3格式填报，加盖企业公章后以电子扫描件版本上传易煤网阳光采购平台。</w:t>
      </w:r>
    </w:p>
    <w:p>
      <w:pPr>
        <w:rPr>
          <w:rFonts w:hint="eastAsia" w:ascii="楷体" w:hAnsi="楷体" w:eastAsia="楷体" w:cs="楷体"/>
          <w:b/>
          <w:bCs/>
          <w:sz w:val="28"/>
          <w:szCs w:val="28"/>
        </w:rPr>
      </w:pPr>
      <w:r>
        <w:rPr>
          <w:rFonts w:hint="eastAsia" w:ascii="楷体" w:hAnsi="楷体" w:eastAsia="楷体" w:cs="楷体"/>
          <w:b/>
          <w:bCs/>
          <w:sz w:val="28"/>
          <w:szCs w:val="28"/>
        </w:rPr>
        <w:t>九、开标时间和地点：</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（一）开标时间：</w:t>
      </w:r>
      <w:r>
        <w:rPr>
          <w:rFonts w:hint="eastAsia" w:ascii="楷体" w:hAnsi="楷体" w:eastAsia="楷体" w:cs="楷体"/>
          <w:sz w:val="28"/>
          <w:szCs w:val="28"/>
          <w:highlight w:val="yellow"/>
          <w:u w:val="single"/>
        </w:rPr>
        <w:t xml:space="preserve"> 202</w:t>
      </w:r>
      <w:r>
        <w:rPr>
          <w:rFonts w:hint="eastAsia" w:ascii="楷体" w:hAnsi="楷体" w:eastAsia="楷体" w:cs="楷体"/>
          <w:sz w:val="28"/>
          <w:szCs w:val="28"/>
          <w:highlight w:val="yellow"/>
          <w:u w:val="single"/>
          <w:lang w:val="en-US" w:eastAsia="zh-CN"/>
        </w:rPr>
        <w:t>2</w:t>
      </w:r>
      <w:r>
        <w:rPr>
          <w:rFonts w:hint="eastAsia" w:ascii="楷体" w:hAnsi="楷体" w:eastAsia="楷体" w:cs="楷体"/>
          <w:sz w:val="28"/>
          <w:szCs w:val="28"/>
          <w:highlight w:val="yellow"/>
          <w:u w:val="single"/>
        </w:rPr>
        <w:t xml:space="preserve"> 年</w:t>
      </w:r>
      <w:r>
        <w:rPr>
          <w:rFonts w:hint="eastAsia" w:ascii="楷体" w:hAnsi="楷体" w:eastAsia="楷体" w:cs="楷体"/>
          <w:sz w:val="28"/>
          <w:szCs w:val="28"/>
          <w:highlight w:val="yellow"/>
          <w:u w:val="single"/>
          <w:lang w:val="en-US" w:eastAsia="zh-CN"/>
        </w:rPr>
        <w:t>05</w:t>
      </w:r>
      <w:r>
        <w:rPr>
          <w:rFonts w:hint="eastAsia" w:ascii="楷体" w:hAnsi="楷体" w:eastAsia="楷体" w:cs="楷体"/>
          <w:sz w:val="28"/>
          <w:szCs w:val="28"/>
          <w:highlight w:val="yellow"/>
          <w:u w:val="single"/>
        </w:rPr>
        <w:t>月</w:t>
      </w:r>
      <w:r>
        <w:rPr>
          <w:rFonts w:hint="eastAsia" w:ascii="楷体" w:hAnsi="楷体" w:eastAsia="楷体" w:cs="楷体"/>
          <w:sz w:val="28"/>
          <w:szCs w:val="28"/>
          <w:highlight w:val="yellow"/>
          <w:u w:val="single"/>
          <w:lang w:val="en-US" w:eastAsia="zh-CN"/>
        </w:rPr>
        <w:t>11</w:t>
      </w:r>
      <w:r>
        <w:rPr>
          <w:rFonts w:hint="eastAsia" w:ascii="楷体" w:hAnsi="楷体" w:eastAsia="楷体" w:cs="楷体"/>
          <w:sz w:val="28"/>
          <w:szCs w:val="28"/>
          <w:highlight w:val="yellow"/>
          <w:u w:val="single"/>
        </w:rPr>
        <w:t>日</w:t>
      </w:r>
      <w:r>
        <w:rPr>
          <w:rFonts w:hint="eastAsia" w:ascii="楷体" w:hAnsi="楷体" w:eastAsia="楷体" w:cs="楷体"/>
          <w:sz w:val="28"/>
          <w:szCs w:val="28"/>
          <w:highlight w:val="yellow"/>
          <w:u w:val="single"/>
          <w:lang w:val="en-US" w:eastAsia="zh-CN"/>
        </w:rPr>
        <w:t>11</w:t>
      </w:r>
      <w:r>
        <w:rPr>
          <w:rFonts w:hint="eastAsia" w:ascii="楷体" w:hAnsi="楷体" w:eastAsia="楷体" w:cs="楷体"/>
          <w:sz w:val="28"/>
          <w:szCs w:val="28"/>
          <w:highlight w:val="yellow"/>
          <w:u w:val="single"/>
        </w:rPr>
        <w:t>时 00 分</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（二）开标地点：</w:t>
      </w:r>
      <w:r>
        <w:rPr>
          <w:rFonts w:hint="eastAsia" w:ascii="楷体" w:hAnsi="楷体" w:eastAsia="楷体" w:cs="楷体"/>
          <w:sz w:val="28"/>
          <w:szCs w:val="28"/>
          <w:u w:val="single"/>
        </w:rPr>
        <w:t xml:space="preserve"> 南通市经济开发区苏润101大厦22楼                       </w:t>
      </w:r>
    </w:p>
    <w:p>
      <w:pPr>
        <w:rPr>
          <w:rFonts w:hint="eastAsia" w:ascii="楷体" w:hAnsi="楷体" w:eastAsia="楷体" w:cs="楷体"/>
          <w:b/>
          <w:bCs/>
          <w:sz w:val="28"/>
          <w:szCs w:val="28"/>
        </w:rPr>
      </w:pPr>
      <w:r>
        <w:rPr>
          <w:rFonts w:hint="eastAsia" w:ascii="楷体" w:hAnsi="楷体" w:eastAsia="楷体" w:cs="楷体"/>
          <w:b/>
          <w:bCs/>
          <w:sz w:val="28"/>
          <w:szCs w:val="28"/>
        </w:rPr>
        <w:t>十、评标办法：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本次招标由南通苏润燃料有限公司招标小组进行评标。评标得分最高者推荐为中标候选人。</w:t>
      </w:r>
    </w:p>
    <w:p>
      <w:pPr>
        <w:rPr>
          <w:rFonts w:hint="eastAsia" w:ascii="楷体" w:hAnsi="楷体" w:eastAsia="楷体" w:cs="楷体"/>
          <w:b/>
          <w:bCs/>
          <w:sz w:val="28"/>
          <w:szCs w:val="28"/>
        </w:rPr>
      </w:pPr>
      <w:r>
        <w:rPr>
          <w:rFonts w:hint="eastAsia" w:ascii="楷体" w:hAnsi="楷体" w:eastAsia="楷体" w:cs="楷体"/>
          <w:b/>
          <w:bCs/>
          <w:sz w:val="28"/>
          <w:szCs w:val="28"/>
        </w:rPr>
        <w:t>十一、中标通知：</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招标人定标后将会以中标通知书的形式通知中标方。</w:t>
      </w:r>
    </w:p>
    <w:p>
      <w:pPr>
        <w:rPr>
          <w:rFonts w:hint="eastAsia" w:ascii="楷体" w:hAnsi="楷体" w:eastAsia="楷体" w:cs="楷体"/>
          <w:b/>
          <w:bCs/>
          <w:sz w:val="28"/>
          <w:szCs w:val="28"/>
        </w:rPr>
      </w:pPr>
      <w:r>
        <w:rPr>
          <w:rFonts w:hint="eastAsia" w:ascii="楷体" w:hAnsi="楷体" w:eastAsia="楷体" w:cs="楷体"/>
          <w:b/>
          <w:bCs/>
          <w:sz w:val="28"/>
          <w:szCs w:val="28"/>
        </w:rPr>
        <w:t>十二、合同签订</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（一）定标后，中标人获取中标通知书，中标通知书作为签订合同的依据之一。</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（二）中标人应在接到中标通知书3日内和招标人签订合同。</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（三）招标文件的内容、投标文件中除与招标文件有抵触的各项承诺外都视同合同的有效组成部分，与合同有同等效力。</w:t>
      </w:r>
    </w:p>
    <w:p>
      <w:pPr>
        <w:rPr>
          <w:rFonts w:hint="default" w:ascii="楷体" w:hAnsi="楷体" w:eastAsia="楷体" w:cs="楷体"/>
          <w:b/>
          <w:bCs/>
          <w:sz w:val="28"/>
          <w:szCs w:val="28"/>
          <w:lang w:val="en-US" w:eastAsia="zh-CN"/>
        </w:rPr>
      </w:pPr>
      <w:r>
        <w:rPr>
          <w:rFonts w:hint="eastAsia" w:ascii="楷体" w:hAnsi="楷体" w:eastAsia="楷体" w:cs="楷体"/>
          <w:b/>
          <w:bCs/>
          <w:sz w:val="28"/>
          <w:szCs w:val="28"/>
        </w:rPr>
        <w:t>十</w:t>
      </w:r>
      <w:r>
        <w:rPr>
          <w:rFonts w:hint="eastAsia" w:ascii="楷体" w:hAnsi="楷体" w:eastAsia="楷体" w:cs="楷体"/>
          <w:b/>
          <w:bCs/>
          <w:sz w:val="28"/>
          <w:szCs w:val="28"/>
          <w:lang w:eastAsia="zh-CN"/>
        </w:rPr>
        <w:t>三</w:t>
      </w:r>
      <w:r>
        <w:rPr>
          <w:rFonts w:hint="eastAsia" w:ascii="楷体" w:hAnsi="楷体" w:eastAsia="楷体" w:cs="楷体"/>
          <w:b/>
          <w:bCs/>
          <w:sz w:val="28"/>
          <w:szCs w:val="28"/>
        </w:rPr>
        <w:t>、</w:t>
      </w:r>
      <w:r>
        <w:rPr>
          <w:rFonts w:hint="eastAsia" w:ascii="楷体" w:hAnsi="楷体" w:eastAsia="楷体" w:cs="楷体"/>
          <w:b/>
          <w:bCs/>
          <w:sz w:val="28"/>
          <w:szCs w:val="28"/>
          <w:lang w:eastAsia="zh-CN"/>
        </w:rPr>
        <w:t>监督电话</w:t>
      </w:r>
      <w:r>
        <w:rPr>
          <w:rFonts w:hint="eastAsia" w:ascii="楷体" w:hAnsi="楷体" w:eastAsia="楷体" w:cs="楷体"/>
          <w:b/>
          <w:bCs/>
          <w:sz w:val="28"/>
          <w:szCs w:val="28"/>
          <w:lang w:val="en-US" w:eastAsia="zh-CN"/>
        </w:rPr>
        <w:t xml:space="preserve">    0513-51083862/13773609297</w:t>
      </w:r>
    </w:p>
    <w:p>
      <w:pPr>
        <w:ind w:firstLine="280" w:firstLineChars="1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附件1: </w:t>
      </w:r>
    </w:p>
    <w:p>
      <w:pPr>
        <w:jc w:val="center"/>
        <w:rPr>
          <w:rFonts w:hint="eastAsia" w:ascii="楷体" w:hAnsi="楷体" w:eastAsia="楷体" w:cs="楷体"/>
          <w:sz w:val="32"/>
          <w:szCs w:val="32"/>
        </w:rPr>
      </w:pPr>
      <w:r>
        <w:rPr>
          <w:rFonts w:hint="eastAsia" w:ascii="楷体" w:hAnsi="楷体" w:eastAsia="楷体" w:cs="楷体"/>
          <w:sz w:val="32"/>
          <w:szCs w:val="32"/>
        </w:rPr>
        <w:t>投标人承诺函</w:t>
      </w:r>
    </w:p>
    <w:p>
      <w:pPr>
        <w:rPr>
          <w:rFonts w:hint="eastAsia" w:ascii="楷体" w:hAnsi="楷体" w:eastAsia="楷体" w:cs="楷体"/>
          <w:sz w:val="28"/>
          <w:szCs w:val="28"/>
        </w:rPr>
      </w:pPr>
      <w:r>
        <w:rPr>
          <w:rFonts w:hint="eastAsia" w:ascii="楷体" w:hAnsi="楷体" w:eastAsia="楷体" w:cs="楷体"/>
          <w:sz w:val="28"/>
          <w:szCs w:val="28"/>
        </w:rPr>
        <w:t>项目名称:………………采购项目 </w:t>
      </w:r>
    </w:p>
    <w:p>
      <w:pPr>
        <w:rPr>
          <w:rFonts w:hint="eastAsia" w:ascii="楷体" w:hAnsi="楷体" w:eastAsia="楷体" w:cs="楷体"/>
          <w:sz w:val="28"/>
          <w:szCs w:val="28"/>
        </w:rPr>
      </w:pPr>
      <w:r>
        <w:rPr>
          <w:rFonts w:hint="eastAsia" w:ascii="楷体" w:hAnsi="楷体" w:eastAsia="楷体" w:cs="楷体"/>
          <w:sz w:val="28"/>
          <w:szCs w:val="28"/>
        </w:rPr>
        <w:t>致:………………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很荣幸能参与以上项目的投标。我代表</w:t>
      </w:r>
      <w:r>
        <w:rPr>
          <w:rFonts w:hint="eastAsia" w:ascii="楷体" w:hAnsi="楷体" w:eastAsia="楷体" w:cs="楷体"/>
          <w:sz w:val="28"/>
          <w:szCs w:val="28"/>
          <w:u w:val="single"/>
        </w:rPr>
        <w:t xml:space="preserve">                   </w:t>
      </w:r>
      <w:r>
        <w:rPr>
          <w:rFonts w:hint="eastAsia" w:ascii="楷体" w:hAnsi="楷体" w:eastAsia="楷体" w:cs="楷体"/>
          <w:sz w:val="28"/>
          <w:szCs w:val="28"/>
        </w:rPr>
        <w:t>在此作如下承诺： </w:t>
      </w:r>
    </w:p>
    <w:p>
      <w:pPr>
        <w:rPr>
          <w:rFonts w:hint="eastAsia" w:ascii="楷体" w:hAnsi="楷体" w:eastAsia="楷体" w:cs="楷体"/>
          <w:sz w:val="28"/>
          <w:szCs w:val="28"/>
        </w:rPr>
      </w:pPr>
      <w:r>
        <w:rPr>
          <w:rFonts w:hint="eastAsia" w:ascii="楷体" w:hAnsi="楷体" w:eastAsia="楷体" w:cs="楷体"/>
          <w:sz w:val="28"/>
          <w:szCs w:val="28"/>
        </w:rPr>
        <w:t>1、完全理解和接受招标文件的一切规定和要求。 </w:t>
      </w:r>
    </w:p>
    <w:p>
      <w:pPr>
        <w:rPr>
          <w:rFonts w:hint="eastAsia" w:ascii="楷体" w:hAnsi="楷体" w:eastAsia="楷体" w:cs="楷体"/>
          <w:sz w:val="28"/>
          <w:szCs w:val="28"/>
        </w:rPr>
      </w:pPr>
      <w:r>
        <w:rPr>
          <w:rFonts w:hint="eastAsia" w:ascii="楷体" w:hAnsi="楷体" w:eastAsia="楷体" w:cs="楷体"/>
          <w:sz w:val="28"/>
          <w:szCs w:val="28"/>
        </w:rPr>
        <w:t>2、若中标，我方将按照招标文件的具体规定与项目法人签订经济合同，并且严格履行合同义务，服从贵公司调度。如果在合同执行过程中发现问题，我方一定尽快改正并承担相应的经济责任。 </w:t>
      </w:r>
    </w:p>
    <w:p>
      <w:pPr>
        <w:rPr>
          <w:rFonts w:hint="eastAsia" w:ascii="楷体" w:hAnsi="楷体" w:eastAsia="楷体" w:cs="楷体"/>
          <w:sz w:val="28"/>
          <w:szCs w:val="28"/>
        </w:rPr>
      </w:pPr>
      <w:r>
        <w:rPr>
          <w:rFonts w:hint="eastAsia" w:ascii="楷体" w:hAnsi="楷体" w:eastAsia="楷体" w:cs="楷体"/>
          <w:sz w:val="28"/>
          <w:szCs w:val="28"/>
        </w:rPr>
        <w:t>3、在整个投标过程中，我方若有违规行为，贵公司可按招标文件之规定给予惩罚，我方完全接受。 </w:t>
      </w:r>
    </w:p>
    <w:p>
      <w:pPr>
        <w:rPr>
          <w:rFonts w:hint="eastAsia" w:ascii="楷体" w:hAnsi="楷体" w:eastAsia="楷体" w:cs="楷体"/>
          <w:sz w:val="28"/>
          <w:szCs w:val="28"/>
        </w:rPr>
      </w:pPr>
      <w:r>
        <w:rPr>
          <w:rFonts w:hint="eastAsia" w:ascii="楷体" w:hAnsi="楷体" w:eastAsia="楷体" w:cs="楷体"/>
          <w:sz w:val="28"/>
          <w:szCs w:val="28"/>
        </w:rPr>
        <w:t>4、若中标，我方将严格执行贵公司及现行国家环保及法规的要求，</w:t>
      </w:r>
      <w:r>
        <w:rPr>
          <w:rFonts w:hint="eastAsia" w:ascii="楷体" w:hAnsi="楷体" w:eastAsia="楷体" w:cs="楷体"/>
          <w:color w:val="2A2A2A"/>
          <w:sz w:val="28"/>
          <w:szCs w:val="28"/>
        </w:rPr>
        <w:t>保证在煤炭运输过程中不对环境产生污染。</w:t>
      </w:r>
      <w:r>
        <w:rPr>
          <w:rFonts w:hint="eastAsia" w:ascii="楷体" w:hAnsi="楷体" w:eastAsia="楷体" w:cs="楷体"/>
          <w:sz w:val="28"/>
          <w:szCs w:val="28"/>
        </w:rPr>
        <w:t>否则，发生一切后果及其产生的费用，均由我方承担。 </w:t>
      </w:r>
    </w:p>
    <w:p>
      <w:pPr>
        <w:rPr>
          <w:rFonts w:hint="eastAsia" w:ascii="楷体" w:hAnsi="楷体" w:eastAsia="楷体" w:cs="楷体"/>
          <w:sz w:val="28"/>
          <w:szCs w:val="28"/>
        </w:rPr>
      </w:pPr>
      <w:r>
        <w:rPr>
          <w:rFonts w:hint="eastAsia" w:ascii="楷体" w:hAnsi="楷体" w:eastAsia="楷体" w:cs="楷体"/>
          <w:sz w:val="28"/>
          <w:szCs w:val="28"/>
        </w:rPr>
        <w:t>如中标，本承诺函将成为合同不可分割的一部分，与合同具有同等的法律效力。 </w:t>
      </w:r>
    </w:p>
    <w:p>
      <w:pPr>
        <w:rPr>
          <w:rFonts w:hint="eastAsia" w:ascii="楷体" w:hAnsi="楷体" w:eastAsia="楷体" w:cs="楷体"/>
          <w:sz w:val="28"/>
          <w:szCs w:val="28"/>
        </w:rPr>
      </w:pPr>
      <w:r>
        <w:rPr>
          <w:rFonts w:hint="eastAsia" w:ascii="楷体" w:hAnsi="楷体" w:eastAsia="楷体" w:cs="楷体"/>
          <w:sz w:val="28"/>
          <w:szCs w:val="28"/>
        </w:rPr>
        <w:t>投标人法定代表人签名: </w:t>
      </w:r>
    </w:p>
    <w:p>
      <w:pPr>
        <w:rPr>
          <w:rFonts w:hint="eastAsia" w:ascii="楷体" w:hAnsi="楷体" w:eastAsia="楷体" w:cs="楷体"/>
          <w:sz w:val="28"/>
          <w:szCs w:val="28"/>
        </w:rPr>
      </w:pPr>
      <w:r>
        <w:rPr>
          <w:rFonts w:hint="eastAsia" w:ascii="楷体" w:hAnsi="楷体" w:eastAsia="楷体" w:cs="楷体"/>
          <w:sz w:val="28"/>
          <w:szCs w:val="28"/>
        </w:rPr>
        <w:t>投标人公章: </w:t>
      </w:r>
    </w:p>
    <w:p>
      <w:pPr>
        <w:ind w:firstLine="6160" w:firstLineChars="2200"/>
        <w:rPr>
          <w:rFonts w:hint="eastAsia" w:ascii="楷体" w:hAnsi="楷体" w:eastAsia="楷体" w:cs="楷体"/>
          <w:sz w:val="28"/>
          <w:szCs w:val="28"/>
        </w:rPr>
      </w:pPr>
      <w:r>
        <w:rPr>
          <w:rFonts w:hint="eastAsia" w:ascii="楷体" w:hAnsi="楷体" w:eastAsia="楷体" w:cs="楷体"/>
          <w:sz w:val="28"/>
          <w:szCs w:val="28"/>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附件2： </w:t>
      </w:r>
    </w:p>
    <w:p>
      <w:pPr>
        <w:jc w:val="center"/>
        <w:rPr>
          <w:rFonts w:hint="eastAsia" w:ascii="楷体" w:hAnsi="楷体" w:eastAsia="楷体" w:cs="楷体"/>
          <w:sz w:val="32"/>
          <w:szCs w:val="32"/>
        </w:rPr>
      </w:pPr>
      <w:r>
        <w:rPr>
          <w:rFonts w:hint="eastAsia" w:ascii="楷体" w:hAnsi="楷体" w:eastAsia="楷体" w:cs="楷体"/>
          <w:sz w:val="32"/>
          <w:szCs w:val="32"/>
        </w:rPr>
        <w:t>授权委托书</w:t>
      </w:r>
    </w:p>
    <w:p>
      <w:pPr>
        <w:rPr>
          <w:rFonts w:hint="eastAsia" w:ascii="楷体" w:hAnsi="楷体" w:eastAsia="楷体" w:cs="楷体"/>
          <w:sz w:val="28"/>
          <w:szCs w:val="28"/>
        </w:rPr>
      </w:pPr>
      <w:r>
        <w:rPr>
          <w:rFonts w:hint="eastAsia" w:ascii="楷体" w:hAnsi="楷体" w:eastAsia="楷体" w:cs="楷体"/>
          <w:sz w:val="28"/>
          <w:szCs w:val="28"/>
        </w:rPr>
        <w:t>………………公司：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本授权书委托书声明：我</w:t>
      </w:r>
      <w:r>
        <w:rPr>
          <w:rFonts w:hint="eastAsia" w:ascii="楷体" w:hAnsi="楷体" w:eastAsia="楷体" w:cs="楷体"/>
          <w:sz w:val="28"/>
          <w:szCs w:val="28"/>
          <w:u w:val="single"/>
        </w:rPr>
        <w:t xml:space="preserve">     </w:t>
      </w:r>
      <w:r>
        <w:rPr>
          <w:rFonts w:hint="eastAsia" w:ascii="楷体" w:hAnsi="楷体" w:eastAsia="楷体" w:cs="楷体"/>
          <w:sz w:val="28"/>
          <w:szCs w:val="28"/>
        </w:rPr>
        <w:t>系</w:t>
      </w:r>
      <w:r>
        <w:rPr>
          <w:rFonts w:hint="eastAsia" w:ascii="楷体" w:hAnsi="楷体" w:eastAsia="楷体" w:cs="楷体"/>
          <w:sz w:val="28"/>
          <w:szCs w:val="28"/>
          <w:u w:val="single"/>
        </w:rPr>
        <w:t xml:space="preserve">          </w:t>
      </w:r>
      <w:r>
        <w:rPr>
          <w:rFonts w:hint="eastAsia" w:ascii="楷体" w:hAnsi="楷体" w:eastAsia="楷体" w:cs="楷体"/>
          <w:sz w:val="28"/>
          <w:szCs w:val="28"/>
        </w:rPr>
        <w:t>公司的法定代表人,现授权</w:t>
      </w:r>
      <w:r>
        <w:rPr>
          <w:rFonts w:hint="eastAsia" w:ascii="楷体" w:hAnsi="楷体" w:eastAsia="楷体" w:cs="楷体"/>
          <w:sz w:val="28"/>
          <w:szCs w:val="28"/>
          <w:u w:val="single"/>
        </w:rPr>
        <w:t xml:space="preserve">       </w:t>
      </w:r>
      <w:r>
        <w:rPr>
          <w:rFonts w:hint="eastAsia" w:ascii="楷体" w:hAnsi="楷体" w:eastAsia="楷体" w:cs="楷体"/>
          <w:sz w:val="28"/>
          <w:szCs w:val="28"/>
        </w:rPr>
        <w:t>为我公司委托代理人,代表本公司参与贵公司本次煤炭采购项目的投标及合同的谈判、签约、执行和完成，并以本公司名义处理一切与之有关的事务。</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本公司对上述委托代理人的行为承担全部责任。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本授权书于</w:t>
      </w:r>
      <w:r>
        <w:rPr>
          <w:rFonts w:hint="eastAsia" w:ascii="楷体" w:hAnsi="楷体" w:eastAsia="楷体" w:cs="楷体"/>
          <w:sz w:val="28"/>
          <w:szCs w:val="28"/>
          <w:u w:val="single"/>
        </w:rPr>
        <w:t xml:space="preserve">    </w:t>
      </w:r>
      <w:r>
        <w:rPr>
          <w:rFonts w:hint="eastAsia" w:ascii="楷体" w:hAnsi="楷体" w:eastAsia="楷体" w:cs="楷体"/>
          <w:sz w:val="28"/>
          <w:szCs w:val="28"/>
        </w:rPr>
        <w:t>年</w:t>
      </w:r>
      <w:r>
        <w:rPr>
          <w:rFonts w:hint="eastAsia" w:ascii="楷体" w:hAnsi="楷体" w:eastAsia="楷体" w:cs="楷体"/>
          <w:sz w:val="28"/>
          <w:szCs w:val="28"/>
          <w:u w:val="single"/>
        </w:rPr>
        <w:t xml:space="preserve">    </w:t>
      </w:r>
      <w:r>
        <w:rPr>
          <w:rFonts w:hint="eastAsia" w:ascii="楷体" w:hAnsi="楷体" w:eastAsia="楷体" w:cs="楷体"/>
          <w:sz w:val="28"/>
          <w:szCs w:val="28"/>
        </w:rPr>
        <w:t>月</w:t>
      </w:r>
      <w:r>
        <w:rPr>
          <w:rFonts w:hint="eastAsia" w:ascii="楷体" w:hAnsi="楷体" w:eastAsia="楷体" w:cs="楷体"/>
          <w:sz w:val="28"/>
          <w:szCs w:val="28"/>
          <w:u w:val="single"/>
        </w:rPr>
        <w:t xml:space="preserve">    </w:t>
      </w:r>
      <w:r>
        <w:rPr>
          <w:rFonts w:hint="eastAsia" w:ascii="楷体" w:hAnsi="楷体" w:eastAsia="楷体" w:cs="楷体"/>
          <w:sz w:val="28"/>
          <w:szCs w:val="28"/>
        </w:rPr>
        <w:t>日签字生效，特此声明。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  </w:t>
      </w:r>
    </w:p>
    <w:p>
      <w:pPr>
        <w:rPr>
          <w:rFonts w:hint="eastAsia" w:ascii="楷体" w:hAnsi="楷体" w:eastAsia="楷体" w:cs="楷体"/>
          <w:sz w:val="28"/>
          <w:szCs w:val="28"/>
        </w:rPr>
      </w:pPr>
      <w:r>
        <w:rPr>
          <w:rFonts w:hint="eastAsia" w:ascii="楷体" w:hAnsi="楷体" w:eastAsia="楷体" w:cs="楷体"/>
          <w:sz w:val="28"/>
          <w:szCs w:val="28"/>
        </w:rPr>
        <w:t>投  标  人：                       （全称、盖章）    </w:t>
      </w:r>
    </w:p>
    <w:p>
      <w:pPr>
        <w:rPr>
          <w:rFonts w:hint="eastAsia" w:ascii="楷体" w:hAnsi="楷体" w:eastAsia="楷体" w:cs="楷体"/>
          <w:sz w:val="28"/>
          <w:szCs w:val="28"/>
          <w:lang w:eastAsia="zh-TW"/>
        </w:rPr>
      </w:pPr>
      <w:r>
        <w:rPr>
          <w:rFonts w:hint="eastAsia" w:ascii="楷体" w:hAnsi="楷体" w:eastAsia="楷体" w:cs="楷体"/>
          <w:sz w:val="28"/>
          <w:szCs w:val="28"/>
        </w:rPr>
        <w:t>法定代表人：                        （签名、盖章）</w:t>
      </w:r>
    </w:p>
    <w:p>
      <w:pPr>
        <w:rPr>
          <w:rFonts w:hint="eastAsia" w:ascii="楷体" w:hAnsi="楷体" w:eastAsia="楷体" w:cs="楷体"/>
          <w:sz w:val="28"/>
          <w:szCs w:val="28"/>
        </w:rPr>
      </w:pPr>
      <w:r>
        <w:rPr>
          <w:rFonts w:hint="eastAsia" w:ascii="楷体" w:hAnsi="楷体" w:eastAsia="楷体" w:cs="楷体"/>
          <w:sz w:val="28"/>
          <w:szCs w:val="28"/>
        </w:rPr>
        <w:t>委托代理人：                          （签名、盖章） </w:t>
      </w:r>
    </w:p>
    <w:p>
      <w:pPr>
        <w:rPr>
          <w:rFonts w:hint="eastAsia" w:ascii="楷体" w:hAnsi="楷体" w:eastAsia="楷体" w:cs="楷体"/>
          <w:sz w:val="28"/>
          <w:szCs w:val="28"/>
        </w:rPr>
      </w:pPr>
      <w:r>
        <w:rPr>
          <w:rFonts w:hint="eastAsia" w:ascii="楷体" w:hAnsi="楷体" w:eastAsia="楷体" w:cs="楷体"/>
          <w:sz w:val="28"/>
          <w:szCs w:val="28"/>
        </w:rPr>
        <w:t>职     务：</w:t>
      </w:r>
    </w:p>
    <w:p>
      <w:pPr>
        <w:rPr>
          <w:rFonts w:hint="eastAsia" w:ascii="楷体" w:hAnsi="楷体" w:eastAsia="楷体" w:cs="楷体"/>
          <w:b/>
          <w:bCs/>
          <w:sz w:val="28"/>
          <w:szCs w:val="28"/>
        </w:rPr>
      </w:pPr>
      <w:r>
        <w:rPr>
          <w:rFonts w:hint="eastAsia" w:ascii="楷体" w:hAnsi="楷体" w:eastAsia="楷体" w:cs="楷体"/>
          <w:sz w:val="28"/>
          <w:szCs w:val="28"/>
        </w:rPr>
        <w:t>身份证号码： </w:t>
      </w:r>
    </w:p>
    <w:p>
      <w:pPr>
        <w:rPr>
          <w:rFonts w:hint="eastAsia" w:ascii="楷体" w:hAnsi="楷体" w:eastAsia="楷体" w:cs="楷体"/>
          <w:sz w:val="28"/>
          <w:szCs w:val="28"/>
        </w:rPr>
      </w:pPr>
      <w:r>
        <w:rPr>
          <w:rFonts w:hint="eastAsia" w:ascii="楷体" w:hAnsi="楷体" w:eastAsia="楷体" w:cs="楷体"/>
          <w:sz w:val="28"/>
          <w:szCs w:val="28"/>
        </w:rPr>
        <w:t>日      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附件3：</w:t>
      </w:r>
    </w:p>
    <w:p>
      <w:pPr>
        <w:ind w:firstLine="2880" w:firstLineChars="900"/>
        <w:rPr>
          <w:rFonts w:hint="eastAsia" w:ascii="楷体" w:hAnsi="楷体" w:eastAsia="楷体" w:cs="楷体"/>
          <w:sz w:val="32"/>
          <w:szCs w:val="32"/>
        </w:rPr>
      </w:pPr>
      <w:r>
        <w:rPr>
          <w:rFonts w:hint="eastAsia" w:ascii="楷体" w:hAnsi="楷体" w:eastAsia="楷体" w:cs="楷体"/>
          <w:sz w:val="32"/>
          <w:szCs w:val="32"/>
        </w:rPr>
        <w:t>煤炭投标书</w:t>
      </w:r>
    </w:p>
    <w:p>
      <w:pPr>
        <w:rPr>
          <w:rFonts w:hint="eastAsia" w:ascii="楷体" w:hAnsi="楷体" w:eastAsia="楷体" w:cs="楷体"/>
          <w:sz w:val="28"/>
          <w:szCs w:val="28"/>
        </w:rPr>
      </w:pPr>
      <w:r>
        <w:rPr>
          <w:rFonts w:hint="eastAsia" w:ascii="楷体" w:hAnsi="楷体" w:eastAsia="楷体" w:cs="楷体"/>
          <w:sz w:val="28"/>
          <w:szCs w:val="28"/>
        </w:rPr>
        <w:t>…………公司：</w:t>
      </w:r>
    </w:p>
    <w:p>
      <w:pPr>
        <w:rPr>
          <w:rFonts w:hint="eastAsia" w:ascii="楷体" w:hAnsi="楷体" w:eastAsia="楷体" w:cs="楷体"/>
          <w:sz w:val="28"/>
          <w:szCs w:val="28"/>
        </w:rPr>
      </w:pPr>
      <w:r>
        <w:rPr>
          <w:rFonts w:hint="eastAsia" w:ascii="楷体" w:hAnsi="楷体" w:eastAsia="楷体" w:cs="楷体"/>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hint="eastAsia" w:ascii="楷体" w:hAnsi="楷体" w:eastAsia="楷体" w:cs="楷体"/>
          <w:sz w:val="28"/>
          <w:szCs w:val="28"/>
        </w:rPr>
      </w:pPr>
      <w:r>
        <w:rPr>
          <w:rFonts w:hint="eastAsia" w:ascii="楷体" w:hAnsi="楷体" w:eastAsia="楷体" w:cs="楷体"/>
          <w:sz w:val="28"/>
          <w:szCs w:val="28"/>
        </w:rPr>
        <w:t>我们根据招标文件的要求，提供下列煤炭：</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①报价单：</w:t>
      </w:r>
    </w:p>
    <w:tbl>
      <w:tblPr>
        <w:tblStyle w:val="10"/>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hint="eastAsia"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bl>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hint="eastAsia" w:ascii="楷体" w:hAnsi="楷体" w:eastAsia="楷体" w:cs="楷体"/>
          <w:sz w:val="28"/>
          <w:szCs w:val="28"/>
        </w:rPr>
      </w:pPr>
      <w:r>
        <w:rPr>
          <w:rFonts w:hint="eastAsia" w:ascii="楷体" w:hAnsi="楷体" w:eastAsia="楷体" w:cs="楷体"/>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3、我们同意本投标书的有效期为开标后</w:t>
      </w:r>
      <w:r>
        <w:rPr>
          <w:rFonts w:hint="eastAsia" w:ascii="楷体" w:hAnsi="楷体" w:eastAsia="楷体" w:cs="楷体"/>
          <w:sz w:val="28"/>
          <w:szCs w:val="28"/>
          <w:lang w:val="en-US" w:eastAsia="zh-CN"/>
        </w:rPr>
        <w:t>72H</w:t>
      </w:r>
      <w:r>
        <w:rPr>
          <w:rFonts w:hint="eastAsia" w:ascii="楷体" w:hAnsi="楷体" w:eastAsia="楷体" w:cs="楷体"/>
          <w:sz w:val="28"/>
          <w:szCs w:val="28"/>
        </w:rPr>
        <w:t>。</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4、我们愿意提供在招标文件中要求的所有资料。</w:t>
      </w:r>
    </w:p>
    <w:p>
      <w:pPr>
        <w:rPr>
          <w:rFonts w:hint="eastAsia" w:ascii="楷体" w:hAnsi="楷体" w:eastAsia="楷体" w:cs="楷体"/>
          <w:sz w:val="28"/>
          <w:szCs w:val="28"/>
        </w:rPr>
      </w:pPr>
      <w:r>
        <w:rPr>
          <w:rFonts w:hint="eastAsia" w:ascii="楷体" w:hAnsi="楷体" w:eastAsia="楷体" w:cs="楷体"/>
          <w:sz w:val="28"/>
          <w:szCs w:val="28"/>
        </w:rPr>
        <w:t xml:space="preserve">    5、我们认为招标人有权决定中标者，还认为中标的依据最低价是主要的选择标准，但不是唯一的选取标准。</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6、本项投标在开标后的全过程中保持有效，不作任何更改和变动。</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投标企业（企业公章）： </w:t>
      </w:r>
    </w:p>
    <w:p>
      <w:pPr>
        <w:rPr>
          <w:rFonts w:hint="eastAsia" w:ascii="楷体" w:hAnsi="楷体" w:eastAsia="楷体" w:cs="楷体"/>
          <w:sz w:val="28"/>
          <w:szCs w:val="28"/>
        </w:rPr>
      </w:pPr>
      <w:r>
        <w:rPr>
          <w:rFonts w:hint="eastAsia" w:ascii="楷体" w:hAnsi="楷体" w:eastAsia="楷体" w:cs="楷体"/>
          <w:sz w:val="28"/>
          <w:szCs w:val="28"/>
        </w:rPr>
        <w:t>投标人地址： </w:t>
      </w:r>
    </w:p>
    <w:p>
      <w:pPr>
        <w:rPr>
          <w:rFonts w:hint="eastAsia" w:ascii="楷体" w:hAnsi="楷体" w:eastAsia="楷体" w:cs="楷体"/>
          <w:sz w:val="28"/>
          <w:szCs w:val="28"/>
        </w:rPr>
      </w:pPr>
      <w:r>
        <w:rPr>
          <w:rFonts w:hint="eastAsia" w:ascii="楷体" w:hAnsi="楷体" w:eastAsia="楷体" w:cs="楷体"/>
          <w:sz w:val="28"/>
          <w:szCs w:val="28"/>
        </w:rPr>
        <w:t>法定代表人（或授权委托人）签字： </w:t>
      </w:r>
    </w:p>
    <w:p>
      <w:pPr>
        <w:rPr>
          <w:rFonts w:hint="eastAsia" w:ascii="楷体" w:hAnsi="楷体" w:eastAsia="楷体" w:cs="楷体"/>
          <w:sz w:val="28"/>
          <w:szCs w:val="28"/>
        </w:rPr>
      </w:pPr>
      <w:r>
        <w:rPr>
          <w:rFonts w:hint="eastAsia" w:ascii="楷体" w:hAnsi="楷体" w:eastAsia="楷体" w:cs="楷体"/>
          <w:sz w:val="28"/>
          <w:szCs w:val="28"/>
        </w:rPr>
        <w:t>电话： </w:t>
      </w:r>
    </w:p>
    <w:p>
      <w:pPr>
        <w:rPr>
          <w:rFonts w:hint="eastAsia" w:ascii="楷体" w:hAnsi="楷体" w:eastAsia="楷体" w:cs="楷体"/>
          <w:sz w:val="28"/>
          <w:szCs w:val="28"/>
        </w:rPr>
      </w:pPr>
      <w:r>
        <w:rPr>
          <w:rFonts w:hint="eastAsia" w:ascii="楷体" w:hAnsi="楷体" w:eastAsia="楷体" w:cs="楷体"/>
          <w:sz w:val="28"/>
          <w:szCs w:val="28"/>
        </w:rPr>
        <w:t>日期：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 xml:space="preserve">附件4： </w:t>
      </w:r>
    </w:p>
    <w:p>
      <w:pPr>
        <w:rPr>
          <w:rFonts w:hint="eastAsia" w:ascii="楷体" w:hAnsi="楷体" w:eastAsia="楷体" w:cs="楷体"/>
          <w:color w:val="000000"/>
          <w:kern w:val="0"/>
          <w:sz w:val="24"/>
          <w:szCs w:val="24"/>
        </w:rPr>
      </w:pPr>
    </w:p>
    <w:p>
      <w:pPr>
        <w:adjustRightInd w:val="0"/>
        <w:spacing w:line="360" w:lineRule="auto"/>
        <w:jc w:val="center"/>
        <w:textAlignment w:val="baseline"/>
        <w:rPr>
          <w:rFonts w:hint="eastAsia" w:ascii="楷体" w:hAnsi="楷体" w:eastAsia="楷体" w:cs="楷体"/>
          <w:color w:val="000000"/>
          <w:kern w:val="0"/>
          <w:sz w:val="24"/>
          <w:szCs w:val="24"/>
        </w:rPr>
      </w:pPr>
      <w:r>
        <w:rPr>
          <w:rFonts w:hint="eastAsia" w:ascii="楷体" w:hAnsi="楷体" w:eastAsia="楷体" w:cs="楷体"/>
          <w:color w:val="000000"/>
          <w:kern w:val="0"/>
          <w:sz w:val="24"/>
          <w:szCs w:val="24"/>
        </w:rPr>
        <w:t>商务合同专用条款差异表</w:t>
      </w:r>
    </w:p>
    <w:p>
      <w:pPr>
        <w:adjustRightInd w:val="0"/>
        <w:spacing w:line="360" w:lineRule="auto"/>
        <w:textAlignment w:val="baseline"/>
        <w:rPr>
          <w:rFonts w:hint="eastAsia" w:ascii="楷体" w:hAnsi="楷体" w:eastAsia="楷体" w:cs="楷体"/>
          <w:color w:val="000000"/>
          <w:kern w:val="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451"/>
        <w:gridCol w:w="2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序号</w:t>
            </w:r>
          </w:p>
        </w:tc>
        <w:tc>
          <w:tcPr>
            <w:tcW w:w="1076"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条款号</w:t>
            </w:r>
          </w:p>
        </w:tc>
        <w:tc>
          <w:tcPr>
            <w:tcW w:w="288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招标文件的商务条款</w:t>
            </w:r>
          </w:p>
        </w:tc>
        <w:tc>
          <w:tcPr>
            <w:tcW w:w="2451"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投标文件修改条款</w:t>
            </w:r>
          </w:p>
        </w:tc>
        <w:tc>
          <w:tcPr>
            <w:tcW w:w="240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4"/>
          <w:szCs w:val="24"/>
        </w:rPr>
      </w:pPr>
      <w:r>
        <w:rPr>
          <w:rFonts w:hint="eastAsia" w:ascii="楷体" w:hAnsi="楷体" w:eastAsia="楷体" w:cs="楷体"/>
          <w:sz w:val="24"/>
          <w:szCs w:val="24"/>
        </w:rPr>
        <w:t>年      月      日</w:t>
      </w:r>
    </w:p>
    <w:p>
      <w:pPr>
        <w:rPr>
          <w:rFonts w:hint="eastAsia" w:ascii="楷体" w:hAnsi="楷体" w:eastAsia="楷体" w:cs="楷体"/>
          <w:color w:val="000000"/>
          <w:sz w:val="24"/>
          <w:szCs w:val="24"/>
        </w:rPr>
      </w:pPr>
    </w:p>
    <w:p>
      <w:pPr>
        <w:pStyle w:val="2"/>
        <w:spacing w:line="360" w:lineRule="auto"/>
        <w:ind w:firstLine="0"/>
        <w:jc w:val="center"/>
        <w:rPr>
          <w:rFonts w:hint="eastAsia" w:ascii="楷体" w:hAnsi="楷体" w:eastAsia="楷体" w:cs="楷体"/>
          <w:color w:val="000000"/>
          <w:sz w:val="24"/>
          <w:szCs w:val="24"/>
        </w:rPr>
      </w:pPr>
      <w:r>
        <w:rPr>
          <w:rFonts w:hint="eastAsia" w:ascii="楷体" w:hAnsi="楷体" w:eastAsia="楷体" w:cs="楷体"/>
          <w:color w:val="000000"/>
          <w:sz w:val="24"/>
          <w:szCs w:val="24"/>
        </w:rPr>
        <w:t>技术条款差异表</w:t>
      </w:r>
    </w:p>
    <w:p>
      <w:pPr>
        <w:pStyle w:val="2"/>
        <w:spacing w:line="360" w:lineRule="auto"/>
        <w:ind w:firstLine="0"/>
        <w:rPr>
          <w:rFonts w:hint="eastAsia" w:ascii="楷体" w:hAnsi="楷体" w:eastAsia="楷体" w:cs="楷体"/>
          <w:color w:val="00000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997"/>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序号</w:t>
            </w:r>
          </w:p>
        </w:tc>
        <w:tc>
          <w:tcPr>
            <w:tcW w:w="1076"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条款号</w:t>
            </w:r>
          </w:p>
        </w:tc>
        <w:tc>
          <w:tcPr>
            <w:tcW w:w="2884"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招标文件的技术条款</w:t>
            </w:r>
          </w:p>
        </w:tc>
        <w:tc>
          <w:tcPr>
            <w:tcW w:w="2997"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投标文件修改条款</w:t>
            </w:r>
          </w:p>
        </w:tc>
        <w:tc>
          <w:tcPr>
            <w:tcW w:w="185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8"/>
        </w:rPr>
      </w:pPr>
      <w:r>
        <w:rPr>
          <w:rFonts w:hint="eastAsia" w:ascii="楷体" w:hAnsi="楷体" w:eastAsia="楷体" w:cs="楷体"/>
          <w:sz w:val="24"/>
          <w:szCs w:val="24"/>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Cs w:val="21"/>
          <w:lang w:val="en-US" w:eastAsia="zh-CN"/>
        </w:rPr>
      </w:pPr>
      <w:r>
        <w:rPr>
          <w:rFonts w:hint="eastAsia" w:ascii="楷体" w:hAnsi="楷体" w:eastAsia="楷体" w:cs="楷体"/>
          <w:sz w:val="28"/>
          <w:szCs w:val="28"/>
        </w:rPr>
        <w:t>附件</w:t>
      </w:r>
      <w:r>
        <w:rPr>
          <w:rFonts w:hint="eastAsia" w:ascii="楷体" w:hAnsi="楷体" w:eastAsia="楷体" w:cs="楷体"/>
          <w:sz w:val="28"/>
          <w:szCs w:val="28"/>
          <w:lang w:val="en-US" w:eastAsia="zh-CN"/>
        </w:rPr>
        <w:t>5</w:t>
      </w:r>
      <w:r>
        <w:rPr>
          <w:rFonts w:hint="eastAsia" w:ascii="楷体" w:hAnsi="楷体" w:eastAsia="楷体" w:cs="楷体"/>
          <w:sz w:val="28"/>
          <w:szCs w:val="28"/>
        </w:rPr>
        <w:t>：</w:t>
      </w:r>
      <w:r>
        <w:rPr>
          <w:rFonts w:hint="eastAsia" w:ascii="楷体" w:hAnsi="楷体" w:eastAsia="楷体" w:cs="楷体"/>
          <w:szCs w:val="21"/>
        </w:rPr>
        <w:t xml:space="preserve"> </w:t>
      </w:r>
    </w:p>
    <w:p>
      <w:pPr>
        <w:jc w:val="center"/>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煤泥</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w:t>
      </w:r>
      <w:r>
        <w:rPr>
          <w:rFonts w:hint="eastAsia" w:ascii="楷体" w:hAnsi="楷体" w:eastAsia="楷体" w:cs="楷体"/>
          <w:szCs w:val="21"/>
          <w:lang w:eastAsia="zh-CN"/>
        </w:rPr>
        <w:t>民法典</w:t>
      </w:r>
      <w:r>
        <w:rPr>
          <w:rFonts w:hint="eastAsia" w:ascii="楷体" w:hAnsi="楷体" w:eastAsia="楷体" w:cs="楷体"/>
          <w:szCs w:val="21"/>
        </w:rPr>
        <w:t>》等有关法律、法规和规章，就供方向需方供应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val="en-US" w:eastAsia="zh-CN"/>
        </w:rPr>
        <w:t>煤泥</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8417"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247"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229"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1522"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1320"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302"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ascii="楷体" w:hAnsi="楷体" w:eastAsia="楷体" w:cs="楷体"/>
                <w:szCs w:val="21"/>
              </w:rPr>
            </w:pPr>
          </w:p>
        </w:tc>
        <w:tc>
          <w:tcPr>
            <w:tcW w:w="1247" w:type="dxa"/>
            <w:noWrap w:val="0"/>
            <w:vAlign w:val="center"/>
          </w:tcPr>
          <w:p>
            <w:pPr>
              <w:jc w:val="both"/>
              <w:rPr>
                <w:rFonts w:hint="eastAsia" w:ascii="楷体" w:hAnsi="楷体" w:eastAsia="楷体" w:cs="楷体"/>
                <w:szCs w:val="21"/>
                <w:lang w:val="en-US" w:eastAsia="zh-CN"/>
              </w:rPr>
            </w:pPr>
          </w:p>
        </w:tc>
        <w:tc>
          <w:tcPr>
            <w:tcW w:w="1229" w:type="dxa"/>
            <w:noWrap w:val="0"/>
            <w:vAlign w:val="center"/>
          </w:tcPr>
          <w:p>
            <w:pPr>
              <w:jc w:val="center"/>
              <w:rPr>
                <w:rFonts w:hint="eastAsia" w:ascii="楷体" w:hAnsi="楷体" w:eastAsia="楷体" w:cs="楷体"/>
                <w:szCs w:val="21"/>
                <w:lang w:val="en-US" w:eastAsia="zh-CN"/>
              </w:rPr>
            </w:pPr>
          </w:p>
        </w:tc>
        <w:tc>
          <w:tcPr>
            <w:tcW w:w="1522" w:type="dxa"/>
            <w:noWrap w:val="0"/>
            <w:vAlign w:val="center"/>
          </w:tcPr>
          <w:p>
            <w:pPr>
              <w:jc w:val="center"/>
              <w:rPr>
                <w:rFonts w:hint="eastAsia" w:ascii="楷体" w:hAnsi="楷体" w:eastAsia="楷体" w:cs="楷体"/>
                <w:szCs w:val="21"/>
              </w:rPr>
            </w:pPr>
          </w:p>
        </w:tc>
        <w:tc>
          <w:tcPr>
            <w:tcW w:w="1320" w:type="dxa"/>
            <w:noWrap w:val="0"/>
            <w:vAlign w:val="center"/>
          </w:tcPr>
          <w:p>
            <w:pPr>
              <w:spacing w:line="440" w:lineRule="exact"/>
              <w:jc w:val="center"/>
              <w:rPr>
                <w:rFonts w:hint="eastAsia" w:ascii="楷体" w:hAnsi="楷体" w:eastAsia="楷体" w:cs="楷体"/>
                <w:szCs w:val="21"/>
                <w:lang w:val="en-US" w:eastAsia="zh-CN"/>
              </w:rPr>
            </w:pPr>
          </w:p>
        </w:tc>
        <w:tc>
          <w:tcPr>
            <w:tcW w:w="1302" w:type="dxa"/>
            <w:noWrap w:val="0"/>
            <w:vAlign w:val="center"/>
          </w:tcPr>
          <w:p>
            <w:pPr>
              <w:jc w:val="center"/>
              <w:rPr>
                <w:rFonts w:hint="eastAsia" w:ascii="楷体" w:hAnsi="楷体" w:eastAsia="楷体" w:cs="楷体"/>
                <w:szCs w:val="21"/>
                <w:lang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szCs w:val="21"/>
          <w:lang w:val="en-US" w:eastAsia="zh-CN"/>
        </w:rPr>
        <w:t>±5％以内</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u w:val="none"/>
          <w:lang w:val="en-US" w:eastAsia="zh-CN"/>
        </w:rPr>
        <w:t xml:space="preserve">元/ </w:t>
      </w:r>
      <w:r>
        <w:rPr>
          <w:rFonts w:hint="eastAsia" w:ascii="楷体" w:hAnsi="楷体" w:eastAsia="楷体" w:cs="楷体"/>
          <w:szCs w:val="21"/>
          <w:u w:val="none"/>
        </w:rPr>
        <w:t>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1、低硫烟煤收到基低位发热量在</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Kcal/Kg（含）以上时，按每大卡( 基准价/Q）元结算。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2．低硫烟煤收到基低位发热量在</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Kcal/Kg（含）至</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Kcal/Kg之间时，按每大卡(基准价/Q-0.004) 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3、低硫烟煤收到基低位发热量低于</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Kcal/Kg时，需方有权拒收低硫烟煤。</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4、低硫烟煤收到基全硫在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％至</w:t>
      </w:r>
      <w:r>
        <w:rPr>
          <w:rFonts w:hint="eastAsia" w:ascii="楷体" w:hAnsi="楷体" w:eastAsia="楷体" w:cs="楷体"/>
          <w:szCs w:val="21"/>
          <w:u w:val="single"/>
          <w:lang w:val="en-US" w:eastAsia="zh-CN"/>
        </w:rPr>
        <w:t>X＋0.2</w:t>
      </w:r>
      <w:r>
        <w:rPr>
          <w:rFonts w:hint="eastAsia" w:ascii="楷体" w:hAnsi="楷体" w:eastAsia="楷体" w:cs="楷体"/>
          <w:szCs w:val="21"/>
          <w:lang w:val="en-US" w:eastAsia="zh-CN"/>
        </w:rPr>
        <w:t>％之间时，按每高 0.1%扣减5元/吨结算，若全硫＞（X＋0.2）％时，需方有权拒收。</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5、低硫烟煤收到基全水分在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 至</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 之间时，每高0.1%扣总吨位的0.1%数量，扣减水份不增加热值。全水超过</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％以上，每高0.1%扣总吨位的0.1%数量，扣减水份不增加热值，同时再加扣0.002元/大卡。</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6、低硫烟煤收到基挥发份低于</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％时，按每低 1%扣减2 元/吨结算，不足1%按比例计算。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7、若发现某批次有石块，根据实际情况随机抽取（车拉过磅），按石块占比进行扣减：</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石块/（煤炭+石头过磅吨位）0.1‰～0.5‰（含），扣除此批次吨位1‰。</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石块/（煤炭+石头过磅吨位）0.5‰～1‰（含），扣除此批次吨位2‰。</w:t>
      </w:r>
    </w:p>
    <w:p>
      <w:pPr>
        <w:ind w:left="0" w:leftChars="0" w:firstLine="0" w:firstLineChars="0"/>
        <w:rPr>
          <w:rFonts w:hint="default" w:ascii="楷体" w:hAnsi="楷体" w:eastAsia="楷体" w:cs="楷体"/>
          <w:szCs w:val="21"/>
          <w:lang w:val="en-US" w:eastAsia="zh-CN"/>
        </w:rPr>
      </w:pPr>
      <w:r>
        <w:rPr>
          <w:rFonts w:hint="eastAsia" w:ascii="楷体" w:hAnsi="楷体" w:eastAsia="楷体" w:cs="楷体"/>
          <w:szCs w:val="21"/>
          <w:lang w:val="en-US" w:eastAsia="zh-CN"/>
        </w:rPr>
        <w:t>石块/（煤炭+石头过磅吨位）＞1‰，拒收。</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FF0000"/>
          <w:szCs w:val="21"/>
          <w:lang w:val="en-US" w:eastAsia="zh-CN"/>
        </w:rPr>
        <w:t xml:space="preserve">   </w:t>
      </w:r>
      <w:r>
        <w:rPr>
          <w:rFonts w:hint="eastAsia" w:ascii="楷体" w:hAnsi="楷体" w:eastAsia="楷体" w:cs="楷体"/>
          <w:color w:val="auto"/>
          <w:szCs w:val="21"/>
          <w:lang w:val="en-US" w:eastAsia="zh-CN"/>
        </w:rPr>
        <w:t xml:space="preserve"> 8、若交货时间超过本合同约定到货时间3天及以内抵达交货地点的，基准单价下降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石块、煤矸石含有率进行抽查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并根据抽查结果按上述条款四.（二）.7执行。</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szCs w:val="21"/>
          <w:lang w:val="en-US"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p>
      <w:pPr>
        <w:ind w:right="720"/>
        <w:jc w:val="both"/>
        <w:textAlignment w:val="baseline"/>
        <w:rPr>
          <w:rFonts w:hint="eastAsia" w:ascii="楷体" w:hAnsi="楷体" w:eastAsia="楷体" w:cs="楷体"/>
          <w:szCs w:val="21"/>
        </w:rPr>
      </w:pPr>
    </w:p>
    <w:p>
      <w:pPr>
        <w:ind w:right="720"/>
        <w:jc w:val="both"/>
        <w:textAlignment w:val="baseline"/>
        <w:rPr>
          <w:rFonts w:hint="eastAsia" w:ascii="楷体" w:hAnsi="楷体" w:eastAsia="楷体" w:cs="楷体"/>
          <w:szCs w:val="21"/>
        </w:rPr>
      </w:pPr>
    </w:p>
    <w:p>
      <w:pPr>
        <w:ind w:right="720"/>
        <w:jc w:val="both"/>
        <w:textAlignment w:val="baseline"/>
        <w:rPr>
          <w:rFonts w:hint="eastAsia" w:ascii="楷体" w:hAnsi="楷体" w:eastAsia="楷体" w:cs="楷体"/>
          <w:szCs w:val="21"/>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2YzNjBkOTgyNWQ1YTMxYzM3MzMwNWFiODNmOWIzYWMifQ=="/>
  </w:docVars>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47299F"/>
    <w:rsid w:val="00473EAF"/>
    <w:rsid w:val="005172F5"/>
    <w:rsid w:val="005415F4"/>
    <w:rsid w:val="006025C5"/>
    <w:rsid w:val="00610750"/>
    <w:rsid w:val="00650177"/>
    <w:rsid w:val="00674272"/>
    <w:rsid w:val="007400BA"/>
    <w:rsid w:val="00741B57"/>
    <w:rsid w:val="007C5C61"/>
    <w:rsid w:val="007D0E6C"/>
    <w:rsid w:val="007D7AD4"/>
    <w:rsid w:val="00852144"/>
    <w:rsid w:val="008554CF"/>
    <w:rsid w:val="0090757D"/>
    <w:rsid w:val="00937460"/>
    <w:rsid w:val="009669CB"/>
    <w:rsid w:val="0097423F"/>
    <w:rsid w:val="0097438D"/>
    <w:rsid w:val="009E4FE9"/>
    <w:rsid w:val="00A072BC"/>
    <w:rsid w:val="00A2146F"/>
    <w:rsid w:val="00B2655E"/>
    <w:rsid w:val="00B41ED7"/>
    <w:rsid w:val="00B4584E"/>
    <w:rsid w:val="00B86A99"/>
    <w:rsid w:val="00BB0F6A"/>
    <w:rsid w:val="00C000BD"/>
    <w:rsid w:val="00C954D3"/>
    <w:rsid w:val="00CB7DA4"/>
    <w:rsid w:val="00CD596D"/>
    <w:rsid w:val="00D35C9F"/>
    <w:rsid w:val="00D54A0E"/>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3142B5"/>
    <w:rsid w:val="023C1D9D"/>
    <w:rsid w:val="02664D97"/>
    <w:rsid w:val="026E5EF6"/>
    <w:rsid w:val="02CF4378"/>
    <w:rsid w:val="0301143E"/>
    <w:rsid w:val="03533CCF"/>
    <w:rsid w:val="03B32348"/>
    <w:rsid w:val="03E43B84"/>
    <w:rsid w:val="040775A1"/>
    <w:rsid w:val="04607B74"/>
    <w:rsid w:val="04982A06"/>
    <w:rsid w:val="04DA1C47"/>
    <w:rsid w:val="04E16B35"/>
    <w:rsid w:val="04F142A5"/>
    <w:rsid w:val="05696613"/>
    <w:rsid w:val="0577780E"/>
    <w:rsid w:val="05865D03"/>
    <w:rsid w:val="05B125A8"/>
    <w:rsid w:val="05CB1B7A"/>
    <w:rsid w:val="05DA274A"/>
    <w:rsid w:val="06076850"/>
    <w:rsid w:val="060B263B"/>
    <w:rsid w:val="066668C4"/>
    <w:rsid w:val="06D71D3F"/>
    <w:rsid w:val="076E25D3"/>
    <w:rsid w:val="07E3292D"/>
    <w:rsid w:val="07F20B82"/>
    <w:rsid w:val="087E41C9"/>
    <w:rsid w:val="09290C67"/>
    <w:rsid w:val="093C1779"/>
    <w:rsid w:val="09E64AA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202572"/>
    <w:rsid w:val="0D30637F"/>
    <w:rsid w:val="0D4833D3"/>
    <w:rsid w:val="0DDF318B"/>
    <w:rsid w:val="0DF4069E"/>
    <w:rsid w:val="0E284375"/>
    <w:rsid w:val="0E2A067C"/>
    <w:rsid w:val="0E3776CB"/>
    <w:rsid w:val="0E42153E"/>
    <w:rsid w:val="0E867F09"/>
    <w:rsid w:val="0EAC3D3A"/>
    <w:rsid w:val="0EB41995"/>
    <w:rsid w:val="0F3069E1"/>
    <w:rsid w:val="0F494AB6"/>
    <w:rsid w:val="0F9C11FA"/>
    <w:rsid w:val="0FDB1444"/>
    <w:rsid w:val="104733DE"/>
    <w:rsid w:val="105D5141"/>
    <w:rsid w:val="106870EC"/>
    <w:rsid w:val="10AE1436"/>
    <w:rsid w:val="10FA550C"/>
    <w:rsid w:val="114B6C50"/>
    <w:rsid w:val="1160273E"/>
    <w:rsid w:val="118F3344"/>
    <w:rsid w:val="11D76AA4"/>
    <w:rsid w:val="12433C87"/>
    <w:rsid w:val="1245504E"/>
    <w:rsid w:val="12A21D9D"/>
    <w:rsid w:val="12C72BE9"/>
    <w:rsid w:val="13403A29"/>
    <w:rsid w:val="1369764B"/>
    <w:rsid w:val="13C95021"/>
    <w:rsid w:val="13CB044D"/>
    <w:rsid w:val="13CD1F3A"/>
    <w:rsid w:val="13ED5F96"/>
    <w:rsid w:val="1482378B"/>
    <w:rsid w:val="14C54A87"/>
    <w:rsid w:val="15027EF6"/>
    <w:rsid w:val="151321B2"/>
    <w:rsid w:val="156B15E9"/>
    <w:rsid w:val="15AE0B26"/>
    <w:rsid w:val="165A713E"/>
    <w:rsid w:val="16893773"/>
    <w:rsid w:val="16D1780D"/>
    <w:rsid w:val="172950F6"/>
    <w:rsid w:val="17782B62"/>
    <w:rsid w:val="17C5708C"/>
    <w:rsid w:val="17EF1445"/>
    <w:rsid w:val="17EF346C"/>
    <w:rsid w:val="18265F06"/>
    <w:rsid w:val="1846555A"/>
    <w:rsid w:val="184C0AFA"/>
    <w:rsid w:val="190A65CE"/>
    <w:rsid w:val="19154217"/>
    <w:rsid w:val="194E1737"/>
    <w:rsid w:val="196F6C4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A83565"/>
    <w:rsid w:val="1DEC291A"/>
    <w:rsid w:val="1E4332AB"/>
    <w:rsid w:val="1E4C764F"/>
    <w:rsid w:val="1E4E2951"/>
    <w:rsid w:val="1EDC274A"/>
    <w:rsid w:val="1F351AF5"/>
    <w:rsid w:val="1F3D65DF"/>
    <w:rsid w:val="1F9865B0"/>
    <w:rsid w:val="1FB65D8F"/>
    <w:rsid w:val="1FC23E77"/>
    <w:rsid w:val="20627E53"/>
    <w:rsid w:val="209A72F3"/>
    <w:rsid w:val="20CD0C9E"/>
    <w:rsid w:val="20EE6F77"/>
    <w:rsid w:val="21667763"/>
    <w:rsid w:val="2193373C"/>
    <w:rsid w:val="21FD702C"/>
    <w:rsid w:val="22366949"/>
    <w:rsid w:val="225C3804"/>
    <w:rsid w:val="226B4AFD"/>
    <w:rsid w:val="22A10541"/>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5ED0C57"/>
    <w:rsid w:val="260623C8"/>
    <w:rsid w:val="267F2267"/>
    <w:rsid w:val="273347B2"/>
    <w:rsid w:val="273C0056"/>
    <w:rsid w:val="274909AB"/>
    <w:rsid w:val="2750728E"/>
    <w:rsid w:val="27C67D3B"/>
    <w:rsid w:val="27CF1BDA"/>
    <w:rsid w:val="27FA4409"/>
    <w:rsid w:val="28662991"/>
    <w:rsid w:val="28B31819"/>
    <w:rsid w:val="28E8577B"/>
    <w:rsid w:val="29355729"/>
    <w:rsid w:val="295F2F3D"/>
    <w:rsid w:val="296C4AEF"/>
    <w:rsid w:val="29935720"/>
    <w:rsid w:val="2A0F0353"/>
    <w:rsid w:val="2A1E29FD"/>
    <w:rsid w:val="2A2A4799"/>
    <w:rsid w:val="2A32629F"/>
    <w:rsid w:val="2A6828B6"/>
    <w:rsid w:val="2A992BD6"/>
    <w:rsid w:val="2AC11E6B"/>
    <w:rsid w:val="2ACB4E59"/>
    <w:rsid w:val="2AF225E3"/>
    <w:rsid w:val="2B2D2A86"/>
    <w:rsid w:val="2BA44230"/>
    <w:rsid w:val="2BC93334"/>
    <w:rsid w:val="2BD76A9C"/>
    <w:rsid w:val="2C6958D3"/>
    <w:rsid w:val="2C744302"/>
    <w:rsid w:val="2D472502"/>
    <w:rsid w:val="2DB80298"/>
    <w:rsid w:val="2E205D67"/>
    <w:rsid w:val="2E2273DE"/>
    <w:rsid w:val="2E282DCC"/>
    <w:rsid w:val="2E4849F0"/>
    <w:rsid w:val="2EC527E4"/>
    <w:rsid w:val="2F1D7CA8"/>
    <w:rsid w:val="301D2277"/>
    <w:rsid w:val="30B00320"/>
    <w:rsid w:val="30B16CD6"/>
    <w:rsid w:val="30CF024E"/>
    <w:rsid w:val="31140915"/>
    <w:rsid w:val="318140BC"/>
    <w:rsid w:val="31A3002B"/>
    <w:rsid w:val="31C71A3E"/>
    <w:rsid w:val="32474DD1"/>
    <w:rsid w:val="32485E9F"/>
    <w:rsid w:val="325E2F50"/>
    <w:rsid w:val="32DB6569"/>
    <w:rsid w:val="33741899"/>
    <w:rsid w:val="340901B0"/>
    <w:rsid w:val="344D49DC"/>
    <w:rsid w:val="344E0EFD"/>
    <w:rsid w:val="347342F2"/>
    <w:rsid w:val="35412DF1"/>
    <w:rsid w:val="35C65C66"/>
    <w:rsid w:val="35F4400B"/>
    <w:rsid w:val="360D4F0E"/>
    <w:rsid w:val="361C0D70"/>
    <w:rsid w:val="36375AF7"/>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7609C"/>
    <w:rsid w:val="3BF03C11"/>
    <w:rsid w:val="3C222A3D"/>
    <w:rsid w:val="3C626EF1"/>
    <w:rsid w:val="3CB0624E"/>
    <w:rsid w:val="3CBC27B9"/>
    <w:rsid w:val="3CC93F7D"/>
    <w:rsid w:val="3CD24D16"/>
    <w:rsid w:val="3D1F7321"/>
    <w:rsid w:val="3D7B0210"/>
    <w:rsid w:val="3DAD6232"/>
    <w:rsid w:val="3DB35549"/>
    <w:rsid w:val="3DC154F0"/>
    <w:rsid w:val="3E240EFA"/>
    <w:rsid w:val="3E49368E"/>
    <w:rsid w:val="3E5321DE"/>
    <w:rsid w:val="3E58210D"/>
    <w:rsid w:val="3E816379"/>
    <w:rsid w:val="3EE97662"/>
    <w:rsid w:val="3F0C5D09"/>
    <w:rsid w:val="3F284B26"/>
    <w:rsid w:val="3F285CE8"/>
    <w:rsid w:val="3F874A23"/>
    <w:rsid w:val="3F905EDA"/>
    <w:rsid w:val="3F9170B8"/>
    <w:rsid w:val="3FE37ECD"/>
    <w:rsid w:val="3FF26ADA"/>
    <w:rsid w:val="40032303"/>
    <w:rsid w:val="405D3DB5"/>
    <w:rsid w:val="406E0543"/>
    <w:rsid w:val="40F03511"/>
    <w:rsid w:val="41684D35"/>
    <w:rsid w:val="4179230B"/>
    <w:rsid w:val="419638C8"/>
    <w:rsid w:val="41AE004E"/>
    <w:rsid w:val="41B10D44"/>
    <w:rsid w:val="41C10609"/>
    <w:rsid w:val="420237C3"/>
    <w:rsid w:val="421F6255"/>
    <w:rsid w:val="42252391"/>
    <w:rsid w:val="422B04B0"/>
    <w:rsid w:val="423C0555"/>
    <w:rsid w:val="424670BE"/>
    <w:rsid w:val="429B63D0"/>
    <w:rsid w:val="42E01914"/>
    <w:rsid w:val="43196FDC"/>
    <w:rsid w:val="43CB4C18"/>
    <w:rsid w:val="43D36344"/>
    <w:rsid w:val="43E8772C"/>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153AD6"/>
    <w:rsid w:val="4A8915E9"/>
    <w:rsid w:val="4ACB195C"/>
    <w:rsid w:val="4ADF5F36"/>
    <w:rsid w:val="4AE061D4"/>
    <w:rsid w:val="4B05391C"/>
    <w:rsid w:val="4B810B2B"/>
    <w:rsid w:val="4BF50FFE"/>
    <w:rsid w:val="4BF652CB"/>
    <w:rsid w:val="4C0A7E44"/>
    <w:rsid w:val="4C33438B"/>
    <w:rsid w:val="4C704300"/>
    <w:rsid w:val="4C7F5D78"/>
    <w:rsid w:val="4CA9787D"/>
    <w:rsid w:val="4CD868E2"/>
    <w:rsid w:val="4D050C6C"/>
    <w:rsid w:val="4D74626E"/>
    <w:rsid w:val="4D750524"/>
    <w:rsid w:val="4D7B12B8"/>
    <w:rsid w:val="4D91249C"/>
    <w:rsid w:val="4E692A1A"/>
    <w:rsid w:val="4E9017E9"/>
    <w:rsid w:val="4EA92FA9"/>
    <w:rsid w:val="4F5A7BE3"/>
    <w:rsid w:val="4F813264"/>
    <w:rsid w:val="4FC146C4"/>
    <w:rsid w:val="50012BCA"/>
    <w:rsid w:val="502952E0"/>
    <w:rsid w:val="50A67E3F"/>
    <w:rsid w:val="51037D77"/>
    <w:rsid w:val="51A633CC"/>
    <w:rsid w:val="51C8065E"/>
    <w:rsid w:val="51DE5CFE"/>
    <w:rsid w:val="523C09CD"/>
    <w:rsid w:val="524422F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6E7536"/>
    <w:rsid w:val="568606DB"/>
    <w:rsid w:val="56B262A1"/>
    <w:rsid w:val="56C14B95"/>
    <w:rsid w:val="56E3551A"/>
    <w:rsid w:val="570C1F77"/>
    <w:rsid w:val="573C2390"/>
    <w:rsid w:val="574F71FF"/>
    <w:rsid w:val="576A13C8"/>
    <w:rsid w:val="579E0BA7"/>
    <w:rsid w:val="57A651B0"/>
    <w:rsid w:val="58222F24"/>
    <w:rsid w:val="5855648D"/>
    <w:rsid w:val="5859196D"/>
    <w:rsid w:val="58636EE9"/>
    <w:rsid w:val="58786E4D"/>
    <w:rsid w:val="58CC04A3"/>
    <w:rsid w:val="58F91632"/>
    <w:rsid w:val="58FD36E0"/>
    <w:rsid w:val="59072233"/>
    <w:rsid w:val="590D2633"/>
    <w:rsid w:val="593A38FA"/>
    <w:rsid w:val="59486EBD"/>
    <w:rsid w:val="5A0E6161"/>
    <w:rsid w:val="5ABB7D14"/>
    <w:rsid w:val="5AF31DFA"/>
    <w:rsid w:val="5AF55C58"/>
    <w:rsid w:val="5B154DB4"/>
    <w:rsid w:val="5B43378C"/>
    <w:rsid w:val="5B73041D"/>
    <w:rsid w:val="5B814DA3"/>
    <w:rsid w:val="5C062055"/>
    <w:rsid w:val="5C106AD9"/>
    <w:rsid w:val="5C4920FD"/>
    <w:rsid w:val="5CB5039F"/>
    <w:rsid w:val="5CCD453E"/>
    <w:rsid w:val="5CD438F3"/>
    <w:rsid w:val="5CE54CE0"/>
    <w:rsid w:val="5D29025F"/>
    <w:rsid w:val="5DDD62E5"/>
    <w:rsid w:val="5DED1B1A"/>
    <w:rsid w:val="5E345CC6"/>
    <w:rsid w:val="5E4F7DFA"/>
    <w:rsid w:val="5E541747"/>
    <w:rsid w:val="5E8A6BC1"/>
    <w:rsid w:val="5EC20559"/>
    <w:rsid w:val="5EC803B1"/>
    <w:rsid w:val="5ECF1D3F"/>
    <w:rsid w:val="5EFD3E95"/>
    <w:rsid w:val="5F014BFA"/>
    <w:rsid w:val="5F3270DD"/>
    <w:rsid w:val="5F670AB7"/>
    <w:rsid w:val="5F6D520B"/>
    <w:rsid w:val="5FB67943"/>
    <w:rsid w:val="5FF34A31"/>
    <w:rsid w:val="600C3273"/>
    <w:rsid w:val="60A019FE"/>
    <w:rsid w:val="60FF2D6A"/>
    <w:rsid w:val="614E306F"/>
    <w:rsid w:val="61874DC0"/>
    <w:rsid w:val="61BE131F"/>
    <w:rsid w:val="62044E39"/>
    <w:rsid w:val="620F10F6"/>
    <w:rsid w:val="628B7ACF"/>
    <w:rsid w:val="62915356"/>
    <w:rsid w:val="62AB7A54"/>
    <w:rsid w:val="62B000EB"/>
    <w:rsid w:val="62BE0230"/>
    <w:rsid w:val="62D05247"/>
    <w:rsid w:val="62E933A0"/>
    <w:rsid w:val="635337D4"/>
    <w:rsid w:val="635D7E8B"/>
    <w:rsid w:val="63F2282D"/>
    <w:rsid w:val="64002C11"/>
    <w:rsid w:val="644B3155"/>
    <w:rsid w:val="64932E43"/>
    <w:rsid w:val="64BF5897"/>
    <w:rsid w:val="65047BA6"/>
    <w:rsid w:val="652427C9"/>
    <w:rsid w:val="657F7CA6"/>
    <w:rsid w:val="65913AB2"/>
    <w:rsid w:val="65AB59EC"/>
    <w:rsid w:val="65B12981"/>
    <w:rsid w:val="65EA7496"/>
    <w:rsid w:val="66561F6D"/>
    <w:rsid w:val="66B44451"/>
    <w:rsid w:val="675A0102"/>
    <w:rsid w:val="67601E54"/>
    <w:rsid w:val="68095450"/>
    <w:rsid w:val="681C6595"/>
    <w:rsid w:val="68AC5BD9"/>
    <w:rsid w:val="68B142D8"/>
    <w:rsid w:val="68B40958"/>
    <w:rsid w:val="690F4E44"/>
    <w:rsid w:val="696163A7"/>
    <w:rsid w:val="699161CD"/>
    <w:rsid w:val="69AA3D56"/>
    <w:rsid w:val="6A17727A"/>
    <w:rsid w:val="6A4F455D"/>
    <w:rsid w:val="6A63717F"/>
    <w:rsid w:val="6A916396"/>
    <w:rsid w:val="6AA579D8"/>
    <w:rsid w:val="6AD817CF"/>
    <w:rsid w:val="6AEB0296"/>
    <w:rsid w:val="6AEE0C2F"/>
    <w:rsid w:val="6B1602A8"/>
    <w:rsid w:val="6B232EBE"/>
    <w:rsid w:val="6B4D0563"/>
    <w:rsid w:val="6B5D4C43"/>
    <w:rsid w:val="6B6369D5"/>
    <w:rsid w:val="6BA411C0"/>
    <w:rsid w:val="6BBA1210"/>
    <w:rsid w:val="6BBF2CD3"/>
    <w:rsid w:val="6C5A1A48"/>
    <w:rsid w:val="6C877BA8"/>
    <w:rsid w:val="6D855971"/>
    <w:rsid w:val="6E0E486C"/>
    <w:rsid w:val="6E2C2815"/>
    <w:rsid w:val="6E2D742B"/>
    <w:rsid w:val="6E473D9A"/>
    <w:rsid w:val="6E8A70E6"/>
    <w:rsid w:val="6EA12155"/>
    <w:rsid w:val="6F122B74"/>
    <w:rsid w:val="6FAF53B1"/>
    <w:rsid w:val="6FD41A32"/>
    <w:rsid w:val="70281960"/>
    <w:rsid w:val="706B16CF"/>
    <w:rsid w:val="708462B8"/>
    <w:rsid w:val="70BC3733"/>
    <w:rsid w:val="70C16E68"/>
    <w:rsid w:val="70CE33F4"/>
    <w:rsid w:val="70FC2D9A"/>
    <w:rsid w:val="71654E5B"/>
    <w:rsid w:val="717864A4"/>
    <w:rsid w:val="72113428"/>
    <w:rsid w:val="7255750B"/>
    <w:rsid w:val="72DC4A9B"/>
    <w:rsid w:val="72F60905"/>
    <w:rsid w:val="730D170E"/>
    <w:rsid w:val="73282E7A"/>
    <w:rsid w:val="7350716B"/>
    <w:rsid w:val="73AE4453"/>
    <w:rsid w:val="73E408E0"/>
    <w:rsid w:val="740D35E1"/>
    <w:rsid w:val="746D463E"/>
    <w:rsid w:val="74997520"/>
    <w:rsid w:val="74BD3F2E"/>
    <w:rsid w:val="74DC3723"/>
    <w:rsid w:val="74EC51E3"/>
    <w:rsid w:val="750C0326"/>
    <w:rsid w:val="752A5432"/>
    <w:rsid w:val="75412462"/>
    <w:rsid w:val="75710E51"/>
    <w:rsid w:val="75F8787D"/>
    <w:rsid w:val="76090C1A"/>
    <w:rsid w:val="762F0F4B"/>
    <w:rsid w:val="765A240A"/>
    <w:rsid w:val="76B87181"/>
    <w:rsid w:val="76BD1202"/>
    <w:rsid w:val="77804C93"/>
    <w:rsid w:val="77FC48A2"/>
    <w:rsid w:val="78603A04"/>
    <w:rsid w:val="78D074AC"/>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6F05B4"/>
    <w:rsid w:val="7EF43CA1"/>
    <w:rsid w:val="7F0B5FC6"/>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adjustRightInd w:val="0"/>
      <w:spacing w:line="410" w:lineRule="atLeast"/>
      <w:ind w:firstLine="420"/>
      <w:textAlignment w:val="baseline"/>
    </w:pPr>
    <w:rPr>
      <w:rFonts w:ascii="宋体"/>
      <w:kern w:val="0"/>
      <w:sz w:val="24"/>
    </w:rPr>
  </w:style>
  <w:style w:type="paragraph" w:styleId="3">
    <w:name w:val="annotation text"/>
    <w:basedOn w:val="1"/>
    <w:link w:val="19"/>
    <w:semiHidden/>
    <w:unhideWhenUsed/>
    <w:qFormat/>
    <w:uiPriority w:val="99"/>
    <w:pPr>
      <w:jc w:val="left"/>
    </w:pPr>
  </w:style>
  <w:style w:type="paragraph" w:styleId="4">
    <w:name w:val="Date"/>
    <w:basedOn w:val="1"/>
    <w:next w:val="1"/>
    <w:link w:val="17"/>
    <w:qFormat/>
    <w:uiPriority w:val="0"/>
    <w:pPr>
      <w:ind w:left="100" w:leftChars="2500"/>
    </w:pPr>
    <w:rPr>
      <w:rFonts w:ascii="Times New Roman" w:hAnsi="Times New Roman" w:eastAsia="宋体" w:cs="Times New Roman"/>
      <w:szCs w:val="24"/>
    </w:rPr>
  </w:style>
  <w:style w:type="paragraph" w:styleId="5">
    <w:name w:val="Balloon Text"/>
    <w:basedOn w:val="1"/>
    <w:link w:val="18"/>
    <w:semiHidden/>
    <w:qFormat/>
    <w:uiPriority w:val="0"/>
    <w:rPr>
      <w:rFonts w:ascii="Times New Roman" w:hAnsi="Times New Roman" w:eastAsia="宋体" w:cs="Times New Roman"/>
      <w:sz w:val="18"/>
      <w:szCs w:val="18"/>
    </w:rPr>
  </w:style>
  <w:style w:type="paragraph" w:styleId="6">
    <w:name w:val="footer"/>
    <w:basedOn w:val="1"/>
    <w:link w:val="16"/>
    <w:unhideWhenUsed/>
    <w:qFormat/>
    <w:uiPriority w:val="0"/>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semiHidden/>
    <w:unhideWhenUsed/>
    <w:qFormat/>
    <w:uiPriority w:val="99"/>
    <w:rPr>
      <w:color w:val="0000FF"/>
      <w:u w:val="single"/>
    </w:rPr>
  </w:style>
  <w:style w:type="character" w:styleId="14">
    <w:name w:val="annotation reference"/>
    <w:basedOn w:val="12"/>
    <w:semiHidden/>
    <w:unhideWhenUsed/>
    <w:qFormat/>
    <w:uiPriority w:val="99"/>
    <w:rPr>
      <w:sz w:val="18"/>
      <w:szCs w:val="18"/>
    </w:rPr>
  </w:style>
  <w:style w:type="character" w:customStyle="1" w:styleId="15">
    <w:name w:val="页眉 Char"/>
    <w:basedOn w:val="12"/>
    <w:link w:val="7"/>
    <w:qFormat/>
    <w:uiPriority w:val="0"/>
    <w:rPr>
      <w:sz w:val="18"/>
      <w:szCs w:val="18"/>
    </w:rPr>
  </w:style>
  <w:style w:type="character" w:customStyle="1" w:styleId="16">
    <w:name w:val="页脚 Char"/>
    <w:basedOn w:val="12"/>
    <w:link w:val="6"/>
    <w:qFormat/>
    <w:uiPriority w:val="0"/>
    <w:rPr>
      <w:sz w:val="18"/>
      <w:szCs w:val="18"/>
    </w:rPr>
  </w:style>
  <w:style w:type="character" w:customStyle="1" w:styleId="17">
    <w:name w:val="日期 Char"/>
    <w:basedOn w:val="12"/>
    <w:link w:val="4"/>
    <w:qFormat/>
    <w:uiPriority w:val="0"/>
    <w:rPr>
      <w:rFonts w:ascii="Times New Roman" w:hAnsi="Times New Roman" w:eastAsia="宋体" w:cs="Times New Roman"/>
      <w:szCs w:val="24"/>
    </w:rPr>
  </w:style>
  <w:style w:type="character" w:customStyle="1" w:styleId="18">
    <w:name w:val="批注框文本 Char"/>
    <w:basedOn w:val="12"/>
    <w:link w:val="5"/>
    <w:semiHidden/>
    <w:qFormat/>
    <w:uiPriority w:val="0"/>
    <w:rPr>
      <w:rFonts w:ascii="Times New Roman" w:hAnsi="Times New Roman" w:eastAsia="宋体" w:cs="Times New Roman"/>
      <w:sz w:val="18"/>
      <w:szCs w:val="18"/>
    </w:rPr>
  </w:style>
  <w:style w:type="character" w:customStyle="1" w:styleId="19">
    <w:name w:val="批注文字 Char"/>
    <w:basedOn w:val="12"/>
    <w:link w:val="3"/>
    <w:semiHidden/>
    <w:qFormat/>
    <w:uiPriority w:val="99"/>
  </w:style>
  <w:style w:type="character" w:customStyle="1" w:styleId="20">
    <w:name w:val="批注主题 Char"/>
    <w:basedOn w:val="19"/>
    <w:link w:val="9"/>
    <w:semiHidden/>
    <w:qFormat/>
    <w:uiPriority w:val="99"/>
    <w:rPr>
      <w:b/>
      <w:bCs/>
    </w:rPr>
  </w:style>
  <w:style w:type="paragraph" w:styleId="21">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F6297-B8E0-444F-A6E3-6E4CE0547F6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6770</Words>
  <Characters>7036</Characters>
  <Lines>59</Lines>
  <Paragraphs>16</Paragraphs>
  <TotalTime>25</TotalTime>
  <ScaleCrop>false</ScaleCrop>
  <LinksUpToDate>false</LinksUpToDate>
  <CharactersWithSpaces>7923</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张军</cp:lastModifiedBy>
  <cp:lastPrinted>2021-08-04T00:39:00Z</cp:lastPrinted>
  <dcterms:modified xsi:type="dcterms:W3CDTF">2022-05-08T02:28:52Z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4D88E089027743E180AF16F5B5ABF1C6</vt:lpwstr>
  </property>
</Properties>
</file>