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煤种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合同量(吨)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发热量Qnet,ar</w:t>
            </w:r>
            <w:r>
              <w:rPr>
                <w:rFonts w:hint="eastAsia" w:ascii="宋体" w:hAnsi="宋体"/>
                <w:sz w:val="24"/>
              </w:rPr>
              <w:t>（大卡/千克）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（mm）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≤0.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以6000大卡/千克为基准，Vdaf以25%为基准， St,d以0.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%为基准，执行每百大卡·吨***元/吨为基准价。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Cs/>
          <w:sz w:val="24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（1）6000大卡/千克及以上，执行基准价；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（2）5800大卡/千克--5999大卡/千克，基准价每百大卡·吨下浮0.2元/吨；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（3）5600大卡/千克--5799大卡/千克，基准价每百大卡·吨下浮0.4元/吨；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（4）5300大卡/千克--5599大卡/千克，基准价每百大卡·吨下浮0.8元/吨；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（5）5000大卡/千克--5299大卡/千克，基准价每百大卡·吨下浮1.5元/吨；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（6）4000大卡/千克--4999大卡/千克，按每百大卡·吨5元/吨结算；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（7）3999大卡/千克及以下，按每百大卡·吨3元/吨结算。</w:t>
      </w:r>
    </w:p>
    <w:p>
      <w:pPr>
        <w:spacing w:line="240" w:lineRule="atLeast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St.d≤0.</w:t>
      </w:r>
      <w:r>
        <w:rPr>
          <w:rFonts w:hint="eastAsia" w:ascii="宋体" w:hAnsi="宋体"/>
          <w:color w:val="000000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%，不扣款。0.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%＜St.d，均以0.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%为基数。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（1）1.4%≥St.d＞0.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%，每升高0.01%，价格下浮2.0元/吨；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（2）St.d＞1.4%，每升高0.01%，价格下浮3.0元/吨。</w:t>
      </w:r>
    </w:p>
    <w:p>
      <w:pPr>
        <w:spacing w:line="240" w:lineRule="atLeast"/>
        <w:ind w:firstLine="481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Cs/>
          <w:sz w:val="24"/>
        </w:rPr>
        <w:t>Vdaf</w:t>
      </w:r>
      <w:r>
        <w:rPr>
          <w:rFonts w:hint="eastAsia" w:ascii="宋体" w:hAnsi="宋体"/>
          <w:sz w:val="24"/>
        </w:rPr>
        <w:t>以25%为基准。</w:t>
      </w:r>
    </w:p>
    <w:p>
      <w:pPr>
        <w:spacing w:line="24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（1）25%＞Vdaf≥23%，价格下浮5元/吨。</w:t>
      </w:r>
    </w:p>
    <w:p>
      <w:pPr>
        <w:spacing w:line="240" w:lineRule="atLeas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（2）Vdaf＜23%，价格下浮100元/吨。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6</w:t>
      </w:r>
      <w:r>
        <w:rPr>
          <w:rFonts w:hint="eastAsia" w:ascii="宋体" w:hAnsi="宋体"/>
          <w:sz w:val="24"/>
        </w:rPr>
        <w:t xml:space="preserve">.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7</w:t>
      </w:r>
      <w:r>
        <w:rPr>
          <w:rFonts w:hint="eastAsia" w:ascii="宋体" w:hAnsi="宋体"/>
          <w:sz w:val="24"/>
        </w:rPr>
        <w:t xml:space="preserve">.对乙方所供应煤炭严禁掺假使假（煤泥、矸石、煤灰、）及掺配无烟煤，一经发现，对涉煤车辆（皮）按0元煤价处理，造成生产事故，甲方有权另行研究处理。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8.</w:t>
      </w:r>
      <w:r>
        <w:rPr>
          <w:rFonts w:hint="eastAsia" w:ascii="宋体" w:hAnsi="宋体"/>
          <w:sz w:val="24"/>
        </w:rPr>
        <w:t>合同签订后，乙方应按照甲方调运计划要求发运，合同期内完成量达到合同量80%及以上者视为完成合同量，若合同期内完成量小于合同量的80%，按以下条款执行：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（1）合同量50%≤合同期内完成量＜合同量80%，在对应质价结算价格每百大卡·吨下浮0.2元/吨。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（2）乙方合同期内完成量＜合同量50%时，在对应质价结算价格每百大卡·吨下浮0.4元/吨，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（3）合同期内完成量低于50%，取消由甲方组织的近三个月内高质煤竞价采购报名资格。</w:t>
      </w:r>
    </w:p>
    <w:p>
      <w:pPr>
        <w:spacing w:line="240" w:lineRule="atLeast"/>
        <w:ind w:firstLine="482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9</w:t>
      </w:r>
      <w:r>
        <w:rPr>
          <w:rFonts w:hint="eastAsia" w:ascii="宋体" w:hAnsi="宋体"/>
          <w:sz w:val="24"/>
        </w:rPr>
        <w:t>.发热量Qnet,ar、挥发分Vdaf、全硫分St,d的结算价格及处罚合并执行，最低按照0元/吨结算。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10.</w:t>
      </w:r>
      <w:r>
        <w:rPr>
          <w:rFonts w:hint="eastAsia" w:ascii="宋体" w:hAnsi="宋体"/>
          <w:sz w:val="24"/>
        </w:rPr>
        <w:t>根据生产需要，甲方有权调整发运量，结算量以实际供应量为准。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11.</w:t>
      </w:r>
      <w:r>
        <w:rPr>
          <w:rFonts w:hint="eastAsia" w:ascii="宋体" w:hAnsi="宋体"/>
          <w:sz w:val="24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12.</w:t>
      </w:r>
      <w:r>
        <w:rPr>
          <w:rFonts w:hint="eastAsia" w:ascii="宋体" w:hAnsi="宋体"/>
          <w:sz w:val="24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68.4元/车由卖方承担，由招标采购中心从煤款中扣除；火车运输发生平煤神马集团铁路专用线运输费用的，矿区铁路运费13.76元/吨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乙方按照合同约定合格完成煤炭供应任务后，甲方对乙方进行煤款结算。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甲方有权根据设备运行情况，随时调整采样方式（机械采样或人工采样等），并以其出具的检验报告作为结算依据。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乙方应按照合同约定，保质、保量、按时完成本合同计划供应量。</w:t>
      </w:r>
    </w:p>
    <w:p>
      <w:pPr>
        <w:ind w:left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乙方有权利依照合同条款要求甲方支付相应煤款。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sz w:val="24"/>
        </w:rPr>
        <w:t>乙方在遵守甲方管理规定的前提下，有权监督甲方采制样。若乙方不派人参与，视为对采制样过程的认可。</w:t>
      </w:r>
    </w:p>
    <w:p>
      <w:pPr>
        <w:ind w:left="48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5.</w:t>
      </w:r>
      <w:r>
        <w:rPr>
          <w:rFonts w:hint="eastAsia" w:ascii="宋体" w:hAnsi="宋体"/>
          <w:color w:val="000000"/>
          <w:sz w:val="24"/>
        </w:rPr>
        <w:t>乙方所供煤炭应为筛选煤，粒度不大于50mm，若大于此粒度造成卸车困难的，甲方有权自行处置，</w:t>
      </w:r>
      <w:r>
        <w:rPr>
          <w:rFonts w:hint="eastAsia" w:ascii="宋体" w:hAnsi="宋体"/>
          <w:sz w:val="24"/>
        </w:rPr>
        <w:t>所发生的一切费用由乙方承担。</w:t>
      </w:r>
    </w:p>
    <w:p>
      <w:pPr>
        <w:ind w:left="1"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6.</w:t>
      </w:r>
      <w:r>
        <w:rPr>
          <w:rFonts w:hint="eastAsia" w:ascii="宋体" w:hAnsi="宋体"/>
          <w:color w:val="000000"/>
          <w:sz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八、其他约定事项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3. </w:t>
      </w:r>
      <w:r>
        <w:rPr>
          <w:rFonts w:hint="eastAsia" w:ascii="宋体" w:hAnsi="宋体"/>
          <w:color w:val="000000"/>
          <w:sz w:val="24"/>
        </w:rPr>
        <w:t>本合同不得用于银行贷款、抵押和其他保理融资等业务。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"/>
                            <a:ext cx="1029646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5RPDhNYAAAAFAQAADwAAAAAAAAABACAAAAAi&#10;AAAAZHJzL2Rvd25yZXYueG1sUEsBAhQAFAAAAAgAh07iQGr+YLl+AgAAeQUAAA4AAAAAAAAAAQAg&#10;AAAAJQEAAGRycy9lMm9Eb2MueG1sUEsFBgAAAAAGAAYAWQEAABUGAAAAAA==&#10;">
                <o:lock v:ext="edit" aspectratio="f"/>
                <v:rect id="画布 5" o:spid="_x0000_s1026" o:spt="1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lE8OE1gAAAAUBAAAPAAAAAAAAAAEA&#10;IAAAACIAAABkcnMvZG93bnJldi54bWxQSwECFAAUAAAACACHTuJAGLqrNEoCAAD4BAAADgAAAAAA&#10;AAABACAAAAAlAQAAZHJzL2Uyb0RvYy54bWxQSwUGAAAAAAYABgBZAQAA4QUAAAAA&#10;">
                  <v:fill on="f" focussize="0,0"/>
                  <v:stroke on="f"/>
                  <v:imagedata o:title=""/>
                  <o:lock v:ext="edit" aspectratio="t"/>
                </v:rect>
                <v:rect id="矩形 7" o:spid="_x0000_s1026" o:spt="1" style="position:absolute;left:3980568;top:396;height:496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Bz2VHUAAAABQEAAA8AAAAA&#10;AAAAAQAgAAAAIgAAAGRycy9kb3ducmV2LnhtbFBLAQIUABQAAAAIAIdO4kB8d2HJGAIAAEoEAAAO&#10;AAAAAAAAAAEAIAAAACM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动力煤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44562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183F97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B5635ED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2953</Words>
  <Characters>3305</Characters>
  <Lines>25</Lines>
  <Paragraphs>7</Paragraphs>
  <TotalTime>17</TotalTime>
  <ScaleCrop>false</ScaleCrop>
  <LinksUpToDate>false</LinksUpToDate>
  <CharactersWithSpaces>3481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2022-04-26T03:35:11Z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F5A515FD26BC4B11BEC4167EA526C72B</vt:lpwstr>
  </property>
</Properties>
</file>