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楷体" w:hAnsi="楷体" w:eastAsia="楷体" w:cs="楷体"/>
          <w:sz w:val="44"/>
          <w:szCs w:val="44"/>
        </w:rPr>
      </w:pPr>
    </w:p>
    <w:p>
      <w:pPr>
        <w:jc w:val="center"/>
        <w:rPr>
          <w:rFonts w:hint="eastAsia" w:ascii="楷体" w:hAnsi="楷体" w:eastAsia="楷体" w:cs="楷体"/>
          <w:sz w:val="44"/>
          <w:szCs w:val="44"/>
        </w:rPr>
      </w:pPr>
    </w:p>
    <w:p>
      <w:pPr>
        <w:jc w:val="center"/>
        <w:rPr>
          <w:rFonts w:hint="eastAsia" w:ascii="楷体" w:hAnsi="楷体" w:eastAsia="楷体" w:cs="楷体"/>
          <w:sz w:val="44"/>
          <w:szCs w:val="44"/>
        </w:rPr>
      </w:pPr>
      <w:r>
        <w:rPr>
          <w:rFonts w:hint="eastAsia" w:ascii="楷体" w:hAnsi="楷体" w:eastAsia="楷体" w:cs="楷体"/>
          <w:sz w:val="44"/>
          <w:szCs w:val="44"/>
        </w:rPr>
        <w:t>南通苏润燃料有限公司</w:t>
      </w:r>
    </w:p>
    <w:p>
      <w:pPr>
        <w:jc w:val="center"/>
        <w:rPr>
          <w:rFonts w:hint="eastAsia" w:ascii="楷体" w:hAnsi="楷体" w:eastAsia="楷体" w:cs="楷体"/>
          <w:sz w:val="44"/>
          <w:szCs w:val="44"/>
        </w:rPr>
      </w:pPr>
    </w:p>
    <w:p>
      <w:pPr>
        <w:jc w:val="center"/>
        <w:rPr>
          <w:rFonts w:hint="eastAsia" w:ascii="楷体" w:hAnsi="楷体" w:eastAsia="楷体" w:cs="楷体"/>
          <w:sz w:val="44"/>
          <w:szCs w:val="44"/>
        </w:rPr>
      </w:pPr>
    </w:p>
    <w:p>
      <w:pPr>
        <w:jc w:val="center"/>
        <w:rPr>
          <w:rFonts w:hint="eastAsia" w:ascii="楷体" w:hAnsi="楷体" w:eastAsia="楷体" w:cs="楷体"/>
          <w:sz w:val="44"/>
          <w:szCs w:val="44"/>
        </w:rPr>
      </w:pPr>
    </w:p>
    <w:p>
      <w:pPr>
        <w:jc w:val="center"/>
        <w:rPr>
          <w:rFonts w:hint="eastAsia" w:ascii="楷体" w:hAnsi="楷体" w:eastAsia="楷体" w:cs="楷体"/>
          <w:sz w:val="44"/>
          <w:szCs w:val="44"/>
        </w:rPr>
      </w:pPr>
    </w:p>
    <w:p>
      <w:pPr>
        <w:jc w:val="center"/>
        <w:rPr>
          <w:rFonts w:hint="eastAsia" w:ascii="楷体" w:hAnsi="楷体" w:eastAsia="楷体" w:cs="楷体"/>
          <w:sz w:val="44"/>
          <w:szCs w:val="44"/>
        </w:rPr>
      </w:pPr>
    </w:p>
    <w:p>
      <w:pPr>
        <w:jc w:val="center"/>
        <w:rPr>
          <w:rFonts w:hint="eastAsia" w:ascii="楷体" w:hAnsi="楷体" w:eastAsia="楷体" w:cs="楷体"/>
          <w:sz w:val="44"/>
          <w:szCs w:val="44"/>
        </w:rPr>
      </w:pPr>
    </w:p>
    <w:p>
      <w:pPr>
        <w:jc w:val="center"/>
        <w:rPr>
          <w:rFonts w:hint="eastAsia" w:ascii="楷体" w:hAnsi="楷体" w:eastAsia="楷体" w:cs="楷体"/>
          <w:sz w:val="44"/>
          <w:szCs w:val="44"/>
        </w:rPr>
      </w:pPr>
    </w:p>
    <w:p>
      <w:pPr>
        <w:jc w:val="center"/>
        <w:rPr>
          <w:rFonts w:hint="eastAsia" w:ascii="楷体" w:hAnsi="楷体" w:eastAsia="楷体" w:cs="楷体"/>
          <w:sz w:val="44"/>
          <w:szCs w:val="44"/>
        </w:rPr>
      </w:pPr>
      <w:r>
        <w:rPr>
          <w:rFonts w:hint="eastAsia" w:ascii="楷体" w:hAnsi="楷体" w:eastAsia="楷体" w:cs="楷体"/>
          <w:sz w:val="44"/>
          <w:szCs w:val="44"/>
        </w:rPr>
        <w:t>煤炭采购招标文件</w:t>
      </w:r>
    </w:p>
    <w:p>
      <w:pPr>
        <w:jc w:val="center"/>
        <w:rPr>
          <w:rFonts w:hint="eastAsia" w:ascii="楷体" w:hAnsi="楷体" w:eastAsia="楷体" w:cs="楷体"/>
          <w:sz w:val="28"/>
          <w:szCs w:val="28"/>
        </w:rPr>
      </w:pPr>
    </w:p>
    <w:p>
      <w:pPr>
        <w:jc w:val="left"/>
        <w:rPr>
          <w:rFonts w:hint="eastAsia" w:ascii="楷体" w:hAnsi="楷体" w:eastAsia="楷体" w:cs="楷体"/>
          <w:sz w:val="28"/>
          <w:szCs w:val="28"/>
        </w:rPr>
      </w:pPr>
    </w:p>
    <w:p>
      <w:pPr>
        <w:jc w:val="left"/>
        <w:rPr>
          <w:rFonts w:hint="eastAsia" w:ascii="楷体" w:hAnsi="楷体" w:eastAsia="楷体" w:cs="楷体"/>
          <w:sz w:val="28"/>
          <w:szCs w:val="28"/>
        </w:rPr>
      </w:pPr>
    </w:p>
    <w:p>
      <w:pPr>
        <w:jc w:val="left"/>
        <w:rPr>
          <w:rFonts w:hint="eastAsia" w:ascii="楷体" w:hAnsi="楷体" w:eastAsia="楷体" w:cs="楷体"/>
          <w:sz w:val="28"/>
          <w:szCs w:val="28"/>
        </w:rPr>
      </w:pPr>
    </w:p>
    <w:p>
      <w:pPr>
        <w:jc w:val="left"/>
        <w:rPr>
          <w:rFonts w:hint="eastAsia" w:ascii="楷体" w:hAnsi="楷体" w:eastAsia="楷体" w:cs="楷体"/>
          <w:sz w:val="28"/>
          <w:szCs w:val="28"/>
        </w:rPr>
      </w:pPr>
    </w:p>
    <w:p>
      <w:pPr>
        <w:jc w:val="center"/>
        <w:rPr>
          <w:rFonts w:hint="eastAsia" w:ascii="楷体" w:hAnsi="楷体" w:eastAsia="楷体" w:cs="楷体"/>
          <w:sz w:val="32"/>
          <w:szCs w:val="32"/>
          <w:lang w:val="en-US" w:eastAsia="zh-CN"/>
        </w:rPr>
      </w:pPr>
      <w:r>
        <w:rPr>
          <w:rFonts w:hint="eastAsia" w:ascii="楷体" w:hAnsi="楷体" w:eastAsia="楷体" w:cs="楷体"/>
          <w:sz w:val="32"/>
          <w:szCs w:val="32"/>
        </w:rPr>
        <w:t>202</w:t>
      </w:r>
      <w:r>
        <w:rPr>
          <w:rFonts w:hint="eastAsia" w:ascii="楷体" w:hAnsi="楷体" w:eastAsia="楷体" w:cs="楷体"/>
          <w:sz w:val="32"/>
          <w:szCs w:val="32"/>
          <w:lang w:val="en-US" w:eastAsia="zh-CN"/>
        </w:rPr>
        <w:t>2</w:t>
      </w:r>
      <w:r>
        <w:rPr>
          <w:rFonts w:hint="eastAsia" w:ascii="楷体" w:hAnsi="楷体" w:eastAsia="楷体" w:cs="楷体"/>
          <w:sz w:val="32"/>
          <w:szCs w:val="32"/>
        </w:rPr>
        <w:t>年</w:t>
      </w:r>
      <w:r>
        <w:rPr>
          <w:rFonts w:hint="eastAsia" w:ascii="楷体" w:hAnsi="楷体" w:eastAsia="楷体" w:cs="楷体"/>
          <w:sz w:val="32"/>
          <w:szCs w:val="32"/>
          <w:lang w:val="en-US" w:eastAsia="zh-CN"/>
        </w:rPr>
        <w:t>01</w:t>
      </w:r>
      <w:r>
        <w:rPr>
          <w:rFonts w:hint="eastAsia" w:ascii="楷体" w:hAnsi="楷体" w:eastAsia="楷体" w:cs="楷体"/>
          <w:sz w:val="32"/>
          <w:szCs w:val="32"/>
        </w:rPr>
        <w:t>月</w:t>
      </w:r>
      <w:r>
        <w:rPr>
          <w:rFonts w:hint="eastAsia" w:ascii="楷体" w:hAnsi="楷体" w:eastAsia="楷体" w:cs="楷体"/>
          <w:sz w:val="32"/>
          <w:szCs w:val="32"/>
          <w:lang w:val="en-US" w:eastAsia="zh-CN"/>
        </w:rPr>
        <w:t>18日</w:t>
      </w:r>
    </w:p>
    <w:p>
      <w:pPr>
        <w:jc w:val="left"/>
        <w:rPr>
          <w:rFonts w:hint="eastAsia" w:ascii="楷体" w:hAnsi="楷体" w:eastAsia="楷体" w:cs="楷体"/>
          <w:sz w:val="28"/>
          <w:szCs w:val="28"/>
        </w:rPr>
      </w:pPr>
    </w:p>
    <w:p>
      <w:pPr>
        <w:jc w:val="left"/>
        <w:rPr>
          <w:rFonts w:hint="eastAsia" w:ascii="楷体" w:hAnsi="楷体" w:eastAsia="楷体" w:cs="楷体"/>
          <w:sz w:val="28"/>
          <w:szCs w:val="28"/>
        </w:rPr>
      </w:pPr>
    </w:p>
    <w:p>
      <w:pPr>
        <w:jc w:val="left"/>
        <w:rPr>
          <w:rFonts w:hint="eastAsia" w:ascii="楷体" w:hAnsi="楷体" w:eastAsia="楷体" w:cs="楷体"/>
          <w:sz w:val="28"/>
          <w:szCs w:val="28"/>
        </w:rPr>
      </w:pPr>
    </w:p>
    <w:p>
      <w:pPr>
        <w:jc w:val="left"/>
        <w:rPr>
          <w:rFonts w:hint="eastAsia" w:ascii="楷体" w:hAnsi="楷体" w:eastAsia="楷体" w:cs="楷体"/>
          <w:sz w:val="28"/>
          <w:szCs w:val="28"/>
        </w:rPr>
      </w:pPr>
    </w:p>
    <w:p>
      <w:pPr>
        <w:jc w:val="left"/>
        <w:rPr>
          <w:rFonts w:hint="eastAsia" w:ascii="楷体" w:hAnsi="楷体" w:eastAsia="楷体" w:cs="楷体"/>
          <w:sz w:val="28"/>
          <w:szCs w:val="28"/>
        </w:rPr>
      </w:pPr>
    </w:p>
    <w:p>
      <w:pPr>
        <w:jc w:val="left"/>
        <w:rPr>
          <w:rFonts w:hint="eastAsia" w:ascii="楷体" w:hAnsi="楷体" w:eastAsia="楷体" w:cs="楷体"/>
          <w:sz w:val="28"/>
          <w:szCs w:val="28"/>
        </w:rPr>
      </w:pPr>
    </w:p>
    <w:p>
      <w:pPr>
        <w:rPr>
          <w:rFonts w:hint="eastAsia" w:ascii="楷体" w:hAnsi="楷体" w:eastAsia="楷体" w:cs="楷体"/>
          <w:b/>
          <w:bCs/>
          <w:sz w:val="28"/>
          <w:szCs w:val="28"/>
        </w:rPr>
      </w:pPr>
      <w:r>
        <w:rPr>
          <w:rFonts w:hint="eastAsia" w:ascii="楷体" w:hAnsi="楷体" w:eastAsia="楷体" w:cs="楷体"/>
          <w:b/>
          <w:bCs/>
          <w:sz w:val="28"/>
          <w:szCs w:val="28"/>
        </w:rPr>
        <w:t>一、 招标内容 </w:t>
      </w:r>
    </w:p>
    <w:p>
      <w:pPr>
        <w:ind w:firstLine="560" w:firstLineChars="200"/>
        <w:jc w:val="left"/>
        <w:rPr>
          <w:rFonts w:hint="eastAsia" w:ascii="楷体" w:hAnsi="楷体" w:eastAsia="楷体" w:cs="楷体"/>
          <w:sz w:val="28"/>
          <w:szCs w:val="28"/>
        </w:rPr>
      </w:pPr>
      <w:r>
        <w:rPr>
          <w:rFonts w:hint="eastAsia" w:ascii="楷体" w:hAnsi="楷体" w:eastAsia="楷体" w:cs="楷体"/>
          <w:sz w:val="28"/>
          <w:szCs w:val="28"/>
        </w:rPr>
        <w:t>南通苏润燃料有限公司</w:t>
      </w:r>
      <w:r>
        <w:rPr>
          <w:rFonts w:hint="eastAsia" w:ascii="楷体" w:hAnsi="楷体" w:eastAsia="楷体" w:cs="楷体"/>
          <w:sz w:val="28"/>
          <w:szCs w:val="28"/>
          <w:lang w:eastAsia="zh-TW"/>
        </w:rPr>
        <w:t>(</w:t>
      </w:r>
      <w:r>
        <w:rPr>
          <w:rFonts w:hint="eastAsia" w:ascii="楷体" w:hAnsi="楷体" w:eastAsia="楷体" w:cs="楷体"/>
          <w:sz w:val="28"/>
          <w:szCs w:val="28"/>
        </w:rPr>
        <w:t>下称招标人</w:t>
      </w:r>
      <w:r>
        <w:rPr>
          <w:rFonts w:hint="eastAsia" w:ascii="楷体" w:hAnsi="楷体" w:eastAsia="楷体" w:cs="楷体"/>
          <w:sz w:val="28"/>
          <w:szCs w:val="28"/>
          <w:shd w:val="clear" w:color="auto" w:fill="FFFFFF"/>
          <w:lang w:eastAsia="zh-TW"/>
        </w:rPr>
        <w:t>)</w:t>
      </w:r>
      <w:r>
        <w:rPr>
          <w:rFonts w:hint="eastAsia" w:ascii="楷体" w:hAnsi="楷体" w:eastAsia="楷体" w:cs="楷体"/>
          <w:color w:val="2A2A2A"/>
          <w:sz w:val="28"/>
          <w:szCs w:val="28"/>
        </w:rPr>
        <w:t>采购煤炭</w:t>
      </w:r>
      <w:r>
        <w:rPr>
          <w:rFonts w:hint="eastAsia" w:ascii="楷体" w:hAnsi="楷体" w:eastAsia="楷体" w:cs="楷体"/>
          <w:sz w:val="28"/>
          <w:szCs w:val="28"/>
        </w:rPr>
        <w:t>。现对本批煤炭在易煤网阳光采购平台（网址：</w:t>
      </w:r>
      <w:r>
        <w:rPr>
          <w:rFonts w:hint="eastAsia" w:ascii="楷体" w:hAnsi="楷体" w:eastAsia="楷体" w:cs="楷体"/>
        </w:rPr>
        <w:fldChar w:fldCharType="begin"/>
      </w:r>
      <w:r>
        <w:rPr>
          <w:rFonts w:hint="eastAsia" w:ascii="楷体" w:hAnsi="楷体" w:eastAsia="楷体" w:cs="楷体"/>
        </w:rPr>
        <w:instrText xml:space="preserve"> HYPERLINK "https://bid.yimei180.com/）上进行公开采购招标，凡有意参加投标的企业请按要求编制投标文件，并按规定时间报价并提交投标文件。" </w:instrText>
      </w:r>
      <w:r>
        <w:rPr>
          <w:rFonts w:hint="eastAsia" w:ascii="楷体" w:hAnsi="楷体" w:eastAsia="楷体" w:cs="楷体"/>
        </w:rPr>
        <w:fldChar w:fldCharType="separate"/>
      </w:r>
      <w:r>
        <w:rPr>
          <w:rStyle w:val="13"/>
          <w:rFonts w:hint="eastAsia" w:ascii="楷体" w:hAnsi="楷体" w:eastAsia="楷体" w:cs="楷体"/>
          <w:sz w:val="28"/>
          <w:szCs w:val="28"/>
        </w:rPr>
        <w:t>https://bid.yimei180.com/）上进行公开采购招标，凡有意参加投标的企业请按要求编制投标文件，并按规定时间报价并提交投标文件。</w:t>
      </w:r>
      <w:r>
        <w:rPr>
          <w:rStyle w:val="13"/>
          <w:rFonts w:hint="eastAsia" w:ascii="楷体" w:hAnsi="楷体" w:eastAsia="楷体" w:cs="楷体"/>
          <w:sz w:val="28"/>
          <w:szCs w:val="28"/>
        </w:rPr>
        <w:fldChar w:fldCharType="end"/>
      </w:r>
    </w:p>
    <w:p>
      <w:pPr>
        <w:numPr>
          <w:ilvl w:val="0"/>
          <w:numId w:val="1"/>
        </w:numPr>
        <w:jc w:val="left"/>
        <w:rPr>
          <w:rFonts w:hint="eastAsia" w:ascii="楷体" w:hAnsi="楷体" w:eastAsia="楷体" w:cs="楷体"/>
          <w:sz w:val="28"/>
          <w:szCs w:val="28"/>
        </w:rPr>
      </w:pPr>
      <w:r>
        <w:rPr>
          <w:rFonts w:hint="eastAsia" w:ascii="楷体" w:hAnsi="楷体" w:eastAsia="楷体" w:cs="楷体"/>
          <w:sz w:val="28"/>
          <w:szCs w:val="28"/>
        </w:rPr>
        <w:t>采购内容及要求：</w:t>
      </w:r>
    </w:p>
    <w:p>
      <w:pPr>
        <w:jc w:val="left"/>
        <w:rPr>
          <w:rFonts w:hint="eastAsia" w:ascii="楷体" w:hAnsi="楷体" w:eastAsia="楷体" w:cs="楷体"/>
          <w:color w:val="FF0000"/>
          <w:sz w:val="28"/>
          <w:szCs w:val="28"/>
          <w:lang w:eastAsia="zh-CN"/>
        </w:rPr>
      </w:pPr>
      <w:r>
        <w:rPr>
          <w:rFonts w:hint="eastAsia" w:ascii="楷体" w:hAnsi="楷体" w:eastAsia="楷体" w:cs="楷体"/>
          <w:sz w:val="28"/>
          <w:szCs w:val="28"/>
        </w:rPr>
        <w:t xml:space="preserve">    </w:t>
      </w:r>
      <w:r>
        <w:rPr>
          <w:rFonts w:hint="eastAsia" w:ascii="楷体" w:hAnsi="楷体" w:eastAsia="楷体" w:cs="楷体"/>
          <w:color w:val="FF0000"/>
          <w:sz w:val="28"/>
          <w:szCs w:val="28"/>
        </w:rPr>
        <w:t>1、电厂用煤炭：</w:t>
      </w:r>
      <w:r>
        <w:rPr>
          <w:rFonts w:hint="eastAsia" w:ascii="楷体" w:hAnsi="楷体" w:eastAsia="楷体" w:cs="楷体"/>
          <w:color w:val="FF0000"/>
          <w:sz w:val="28"/>
          <w:szCs w:val="28"/>
          <w:lang w:eastAsia="zh-CN"/>
        </w:rPr>
        <w:t>烟煤</w:t>
      </w:r>
      <w:bookmarkStart w:id="0" w:name="_GoBack"/>
      <w:bookmarkEnd w:id="0"/>
    </w:p>
    <w:p>
      <w:pPr>
        <w:ind w:firstLine="560"/>
        <w:rPr>
          <w:rFonts w:hint="eastAsia" w:ascii="楷体" w:hAnsi="楷体" w:eastAsia="楷体" w:cs="楷体"/>
          <w:color w:val="FF0000"/>
          <w:sz w:val="28"/>
          <w:szCs w:val="28"/>
        </w:rPr>
      </w:pPr>
      <w:r>
        <w:rPr>
          <w:rFonts w:hint="eastAsia" w:ascii="楷体" w:hAnsi="楷体" w:eastAsia="楷体" w:cs="楷体"/>
          <w:color w:val="FF0000"/>
          <w:sz w:val="28"/>
          <w:szCs w:val="28"/>
        </w:rPr>
        <w:t>2、质量指标要求：</w:t>
      </w:r>
    </w:p>
    <w:tbl>
      <w:tblPr>
        <w:tblStyle w:val="10"/>
        <w:tblW w:w="5171" w:type="dxa"/>
        <w:tblInd w:w="-9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644"/>
        <w:gridCol w:w="2218"/>
        <w:gridCol w:w="23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85" w:hRule="atLeast"/>
        </w:trPr>
        <w:tc>
          <w:tcPr>
            <w:tcW w:w="644" w:type="dxa"/>
            <w:vAlign w:val="center"/>
          </w:tcPr>
          <w:p>
            <w:pPr>
              <w:jc w:val="center"/>
              <w:rPr>
                <w:rFonts w:hint="eastAsia" w:ascii="楷体" w:hAnsi="楷体" w:eastAsia="楷体" w:cs="楷体"/>
                <w:color w:val="FF0000"/>
                <w:sz w:val="24"/>
                <w:szCs w:val="24"/>
              </w:rPr>
            </w:pPr>
            <w:r>
              <w:rPr>
                <w:rFonts w:hint="eastAsia" w:ascii="楷体" w:hAnsi="楷体" w:eastAsia="楷体" w:cs="楷体"/>
                <w:color w:val="FF0000"/>
                <w:sz w:val="24"/>
                <w:szCs w:val="24"/>
              </w:rPr>
              <w:t>项次</w:t>
            </w:r>
          </w:p>
        </w:tc>
        <w:tc>
          <w:tcPr>
            <w:tcW w:w="2218" w:type="dxa"/>
            <w:tcMar>
              <w:top w:w="0" w:type="dxa"/>
              <w:left w:w="108" w:type="dxa"/>
              <w:bottom w:w="0" w:type="dxa"/>
              <w:right w:w="108" w:type="dxa"/>
            </w:tcMar>
            <w:vAlign w:val="center"/>
          </w:tcPr>
          <w:p>
            <w:pPr>
              <w:ind w:firstLine="240" w:firstLineChars="100"/>
              <w:jc w:val="both"/>
              <w:rPr>
                <w:rFonts w:hint="eastAsia" w:ascii="楷体" w:hAnsi="楷体" w:eastAsia="楷体" w:cs="楷体"/>
                <w:color w:val="FF0000"/>
                <w:sz w:val="24"/>
                <w:szCs w:val="24"/>
              </w:rPr>
            </w:pPr>
            <w:r>
              <w:rPr>
                <w:rFonts w:hint="eastAsia" w:ascii="楷体" w:hAnsi="楷体" w:eastAsia="楷体" w:cs="楷体"/>
                <w:color w:val="FF0000"/>
                <w:sz w:val="24"/>
                <w:szCs w:val="24"/>
              </w:rPr>
              <w:t>质 量 指  标</w:t>
            </w:r>
          </w:p>
        </w:tc>
        <w:tc>
          <w:tcPr>
            <w:tcW w:w="2309" w:type="dxa"/>
            <w:tcMar>
              <w:top w:w="0" w:type="dxa"/>
              <w:left w:w="108" w:type="dxa"/>
              <w:bottom w:w="0" w:type="dxa"/>
              <w:right w:w="108" w:type="dxa"/>
            </w:tcMar>
            <w:vAlign w:val="center"/>
          </w:tcPr>
          <w:p>
            <w:pPr>
              <w:jc w:val="center"/>
              <w:rPr>
                <w:rFonts w:hint="default" w:ascii="楷体" w:hAnsi="楷体" w:eastAsia="楷体" w:cs="楷体"/>
                <w:color w:val="FF0000"/>
                <w:sz w:val="24"/>
                <w:szCs w:val="24"/>
                <w:lang w:val="en-US" w:eastAsia="zh-CN"/>
              </w:rPr>
            </w:pPr>
            <w:r>
              <w:rPr>
                <w:rFonts w:hint="eastAsia" w:ascii="楷体" w:hAnsi="楷体" w:eastAsia="楷体" w:cs="楷体"/>
                <w:color w:val="FF0000"/>
                <w:sz w:val="24"/>
                <w:szCs w:val="24"/>
                <w:lang w:eastAsia="zh-CN"/>
              </w:rPr>
              <w:t>烟煤</w:t>
            </w:r>
            <w:r>
              <w:rPr>
                <w:rFonts w:hint="eastAsia" w:ascii="楷体" w:hAnsi="楷体" w:eastAsia="楷体" w:cs="楷体"/>
                <w:color w:val="FF0000"/>
                <w:sz w:val="24"/>
                <w:szCs w:val="24"/>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05" w:hRule="atLeast"/>
        </w:trPr>
        <w:tc>
          <w:tcPr>
            <w:tcW w:w="644" w:type="dxa"/>
            <w:vAlign w:val="center"/>
          </w:tcPr>
          <w:p>
            <w:pPr>
              <w:jc w:val="center"/>
              <w:rPr>
                <w:rFonts w:hint="eastAsia" w:ascii="楷体" w:hAnsi="楷体" w:eastAsia="楷体" w:cs="楷体"/>
                <w:color w:val="FF0000"/>
                <w:sz w:val="24"/>
                <w:szCs w:val="24"/>
              </w:rPr>
            </w:pPr>
            <w:r>
              <w:rPr>
                <w:rFonts w:hint="eastAsia" w:ascii="楷体" w:hAnsi="楷体" w:eastAsia="楷体" w:cs="楷体"/>
                <w:color w:val="FF0000"/>
                <w:sz w:val="24"/>
                <w:szCs w:val="24"/>
              </w:rPr>
              <w:t>1</w:t>
            </w:r>
          </w:p>
        </w:tc>
        <w:tc>
          <w:tcPr>
            <w:tcW w:w="2218" w:type="dxa"/>
            <w:tcMar>
              <w:top w:w="0" w:type="dxa"/>
              <w:left w:w="108" w:type="dxa"/>
              <w:bottom w:w="0" w:type="dxa"/>
              <w:right w:w="108" w:type="dxa"/>
            </w:tcMar>
            <w:vAlign w:val="center"/>
          </w:tcPr>
          <w:p>
            <w:pPr>
              <w:jc w:val="left"/>
              <w:rPr>
                <w:rFonts w:hint="eastAsia" w:ascii="楷体" w:hAnsi="楷体" w:eastAsia="楷体" w:cs="楷体"/>
                <w:color w:val="FF0000"/>
                <w:sz w:val="24"/>
                <w:szCs w:val="24"/>
              </w:rPr>
            </w:pPr>
            <w:r>
              <w:rPr>
                <w:rFonts w:hint="eastAsia" w:ascii="楷体" w:hAnsi="楷体" w:eastAsia="楷体" w:cs="楷体"/>
                <w:color w:val="FF0000"/>
                <w:sz w:val="24"/>
                <w:szCs w:val="24"/>
              </w:rPr>
              <w:t>收到基低位发热量</w:t>
            </w:r>
          </w:p>
        </w:tc>
        <w:tc>
          <w:tcPr>
            <w:tcW w:w="2309" w:type="dxa"/>
            <w:tcMar>
              <w:top w:w="0" w:type="dxa"/>
              <w:left w:w="108" w:type="dxa"/>
              <w:bottom w:w="0" w:type="dxa"/>
              <w:right w:w="108" w:type="dxa"/>
            </w:tcMar>
            <w:vAlign w:val="center"/>
          </w:tcPr>
          <w:p>
            <w:pPr>
              <w:spacing w:line="240" w:lineRule="auto"/>
              <w:jc w:val="center"/>
              <w:rPr>
                <w:rFonts w:hint="default" w:ascii="楷体" w:hAnsi="楷体" w:eastAsia="楷体" w:cs="楷体"/>
                <w:color w:val="FF0000"/>
                <w:sz w:val="28"/>
                <w:szCs w:val="28"/>
                <w:lang w:val="en-US"/>
              </w:rPr>
            </w:pPr>
            <w:r>
              <w:rPr>
                <w:rFonts w:hint="eastAsia" w:ascii="楷体" w:hAnsi="楷体" w:eastAsia="楷体" w:cs="楷体"/>
                <w:color w:val="FF0000"/>
                <w:sz w:val="24"/>
                <w:szCs w:val="24"/>
                <w:lang w:val="en-US" w:eastAsia="zh-CN"/>
              </w:rPr>
              <w:t>5000（+100，-300）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05" w:hRule="atLeast"/>
        </w:trPr>
        <w:tc>
          <w:tcPr>
            <w:tcW w:w="644" w:type="dxa"/>
            <w:vAlign w:val="center"/>
          </w:tcPr>
          <w:p>
            <w:pPr>
              <w:jc w:val="center"/>
              <w:rPr>
                <w:rFonts w:hint="eastAsia" w:ascii="楷体" w:hAnsi="楷体" w:eastAsia="楷体" w:cs="楷体"/>
                <w:color w:val="FF0000"/>
                <w:sz w:val="24"/>
                <w:szCs w:val="24"/>
              </w:rPr>
            </w:pPr>
            <w:r>
              <w:rPr>
                <w:rFonts w:hint="eastAsia" w:ascii="楷体" w:hAnsi="楷体" w:eastAsia="楷体" w:cs="楷体"/>
                <w:color w:val="FF0000"/>
                <w:sz w:val="24"/>
                <w:szCs w:val="24"/>
              </w:rPr>
              <w:t>2</w:t>
            </w:r>
          </w:p>
        </w:tc>
        <w:tc>
          <w:tcPr>
            <w:tcW w:w="2218" w:type="dxa"/>
            <w:tcMar>
              <w:top w:w="0" w:type="dxa"/>
              <w:left w:w="108" w:type="dxa"/>
              <w:bottom w:w="0" w:type="dxa"/>
              <w:right w:w="108" w:type="dxa"/>
            </w:tcMar>
            <w:vAlign w:val="center"/>
          </w:tcPr>
          <w:p>
            <w:pPr>
              <w:jc w:val="left"/>
              <w:rPr>
                <w:rFonts w:hint="eastAsia" w:ascii="楷体" w:hAnsi="楷体" w:eastAsia="楷体" w:cs="楷体"/>
                <w:color w:val="FF0000"/>
                <w:sz w:val="24"/>
                <w:szCs w:val="24"/>
              </w:rPr>
            </w:pPr>
            <w:r>
              <w:rPr>
                <w:rFonts w:hint="eastAsia" w:ascii="楷体" w:hAnsi="楷体" w:eastAsia="楷体" w:cs="楷体"/>
                <w:color w:val="FF0000"/>
                <w:sz w:val="24"/>
                <w:szCs w:val="24"/>
              </w:rPr>
              <w:t>收到基硫</w:t>
            </w:r>
          </w:p>
        </w:tc>
        <w:tc>
          <w:tcPr>
            <w:tcW w:w="2309"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sz w:val="28"/>
                <w:szCs w:val="28"/>
              </w:rPr>
            </w:pPr>
            <w:r>
              <w:rPr>
                <w:rFonts w:hint="eastAsia" w:ascii="楷体" w:hAnsi="楷体" w:eastAsia="楷体" w:cs="楷体"/>
                <w:color w:val="FF0000"/>
                <w:sz w:val="24"/>
                <w:szCs w:val="24"/>
                <w:lang w:val="en-US"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5" w:hRule="atLeast"/>
        </w:trPr>
        <w:tc>
          <w:tcPr>
            <w:tcW w:w="644" w:type="dxa"/>
            <w:vAlign w:val="center"/>
          </w:tcPr>
          <w:p>
            <w:pPr>
              <w:jc w:val="center"/>
              <w:rPr>
                <w:rFonts w:hint="eastAsia" w:ascii="楷体" w:hAnsi="楷体" w:eastAsia="楷体" w:cs="楷体"/>
                <w:color w:val="FF0000"/>
                <w:sz w:val="24"/>
                <w:szCs w:val="24"/>
              </w:rPr>
            </w:pPr>
            <w:r>
              <w:rPr>
                <w:rFonts w:hint="eastAsia" w:ascii="楷体" w:hAnsi="楷体" w:eastAsia="楷体" w:cs="楷体"/>
                <w:color w:val="FF0000"/>
                <w:sz w:val="24"/>
                <w:szCs w:val="24"/>
              </w:rPr>
              <w:t>3</w:t>
            </w:r>
          </w:p>
        </w:tc>
        <w:tc>
          <w:tcPr>
            <w:tcW w:w="2218" w:type="dxa"/>
            <w:tcMar>
              <w:top w:w="0" w:type="dxa"/>
              <w:left w:w="108" w:type="dxa"/>
              <w:bottom w:w="0" w:type="dxa"/>
              <w:right w:w="108" w:type="dxa"/>
            </w:tcMar>
            <w:vAlign w:val="center"/>
          </w:tcPr>
          <w:p>
            <w:pPr>
              <w:jc w:val="left"/>
              <w:rPr>
                <w:rFonts w:hint="eastAsia" w:ascii="楷体" w:hAnsi="楷体" w:eastAsia="楷体" w:cs="楷体"/>
                <w:color w:val="FF0000"/>
                <w:sz w:val="24"/>
                <w:szCs w:val="24"/>
              </w:rPr>
            </w:pPr>
            <w:r>
              <w:rPr>
                <w:rFonts w:hint="eastAsia" w:ascii="楷体" w:hAnsi="楷体" w:eastAsia="楷体" w:cs="楷体"/>
                <w:color w:val="FF0000"/>
                <w:sz w:val="24"/>
                <w:szCs w:val="24"/>
              </w:rPr>
              <w:t>收到基灰份</w:t>
            </w:r>
          </w:p>
        </w:tc>
        <w:tc>
          <w:tcPr>
            <w:tcW w:w="2309"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sz w:val="28"/>
                <w:szCs w:val="28"/>
              </w:rPr>
            </w:pPr>
            <w:r>
              <w:rPr>
                <w:rFonts w:hint="eastAsia" w:ascii="楷体" w:hAnsi="楷体" w:eastAsia="楷体" w:cs="楷体"/>
                <w:color w:val="FF0000"/>
                <w:sz w:val="24"/>
                <w:szCs w:val="24"/>
                <w:lang w:val="en-US" w:eastAsia="zh-CN"/>
              </w:rPr>
              <w:t>20-30%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5" w:hRule="atLeast"/>
        </w:trPr>
        <w:tc>
          <w:tcPr>
            <w:tcW w:w="644" w:type="dxa"/>
            <w:vAlign w:val="center"/>
          </w:tcPr>
          <w:p>
            <w:pPr>
              <w:jc w:val="center"/>
              <w:rPr>
                <w:rFonts w:hint="eastAsia" w:ascii="楷体" w:hAnsi="楷体" w:eastAsia="楷体" w:cs="楷体"/>
                <w:color w:val="FF0000"/>
                <w:sz w:val="24"/>
                <w:szCs w:val="24"/>
              </w:rPr>
            </w:pPr>
            <w:r>
              <w:rPr>
                <w:rFonts w:hint="eastAsia" w:ascii="楷体" w:hAnsi="楷体" w:eastAsia="楷体" w:cs="楷体"/>
                <w:color w:val="FF0000"/>
                <w:sz w:val="24"/>
                <w:szCs w:val="24"/>
              </w:rPr>
              <w:t>4</w:t>
            </w:r>
          </w:p>
        </w:tc>
        <w:tc>
          <w:tcPr>
            <w:tcW w:w="2218" w:type="dxa"/>
            <w:tcMar>
              <w:top w:w="0" w:type="dxa"/>
              <w:left w:w="108" w:type="dxa"/>
              <w:bottom w:w="0" w:type="dxa"/>
              <w:right w:w="108" w:type="dxa"/>
            </w:tcMar>
            <w:vAlign w:val="center"/>
          </w:tcPr>
          <w:p>
            <w:pPr>
              <w:jc w:val="left"/>
              <w:rPr>
                <w:rFonts w:hint="eastAsia" w:ascii="楷体" w:hAnsi="楷体" w:eastAsia="楷体" w:cs="楷体"/>
                <w:color w:val="FF0000"/>
                <w:sz w:val="24"/>
                <w:szCs w:val="24"/>
              </w:rPr>
            </w:pPr>
            <w:r>
              <w:rPr>
                <w:rFonts w:hint="eastAsia" w:ascii="楷体" w:hAnsi="楷体" w:eastAsia="楷体" w:cs="楷体"/>
                <w:color w:val="FF0000"/>
                <w:sz w:val="24"/>
                <w:szCs w:val="24"/>
              </w:rPr>
              <w:t>收到基全水分</w:t>
            </w:r>
          </w:p>
        </w:tc>
        <w:tc>
          <w:tcPr>
            <w:tcW w:w="2309"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sz w:val="28"/>
                <w:szCs w:val="28"/>
              </w:rPr>
            </w:pPr>
            <w:r>
              <w:rPr>
                <w:rFonts w:hint="eastAsia" w:ascii="楷体" w:hAnsi="楷体" w:eastAsia="楷体" w:cs="楷体"/>
                <w:color w:val="FF0000"/>
                <w:sz w:val="24"/>
                <w:szCs w:val="24"/>
                <w:lang w:val="en-US" w:eastAsia="zh-CN"/>
              </w:rPr>
              <w:t>≤18%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5" w:hRule="atLeast"/>
        </w:trPr>
        <w:tc>
          <w:tcPr>
            <w:tcW w:w="644" w:type="dxa"/>
            <w:vAlign w:val="center"/>
          </w:tcPr>
          <w:p>
            <w:pPr>
              <w:jc w:val="center"/>
              <w:rPr>
                <w:rFonts w:hint="eastAsia" w:ascii="楷体" w:hAnsi="楷体" w:eastAsia="楷体" w:cs="楷体"/>
                <w:color w:val="FF0000"/>
                <w:sz w:val="24"/>
                <w:szCs w:val="24"/>
              </w:rPr>
            </w:pPr>
            <w:r>
              <w:rPr>
                <w:rFonts w:hint="eastAsia" w:ascii="楷体" w:hAnsi="楷体" w:eastAsia="楷体" w:cs="楷体"/>
                <w:color w:val="FF0000"/>
                <w:sz w:val="24"/>
                <w:szCs w:val="24"/>
              </w:rPr>
              <w:t>5</w:t>
            </w:r>
          </w:p>
        </w:tc>
        <w:tc>
          <w:tcPr>
            <w:tcW w:w="2218" w:type="dxa"/>
            <w:tcMar>
              <w:top w:w="0" w:type="dxa"/>
              <w:left w:w="108" w:type="dxa"/>
              <w:bottom w:w="0" w:type="dxa"/>
              <w:right w:w="108" w:type="dxa"/>
            </w:tcMar>
            <w:vAlign w:val="center"/>
          </w:tcPr>
          <w:p>
            <w:pPr>
              <w:jc w:val="left"/>
              <w:rPr>
                <w:rFonts w:hint="eastAsia" w:ascii="楷体" w:hAnsi="楷体" w:eastAsia="楷体" w:cs="楷体"/>
                <w:color w:val="FF0000"/>
                <w:sz w:val="24"/>
                <w:szCs w:val="24"/>
              </w:rPr>
            </w:pPr>
            <w:r>
              <w:rPr>
                <w:rFonts w:hint="eastAsia" w:ascii="楷体" w:hAnsi="楷体" w:eastAsia="楷体" w:cs="楷体"/>
                <w:color w:val="FF0000"/>
                <w:sz w:val="24"/>
                <w:szCs w:val="24"/>
              </w:rPr>
              <w:t>收到基外水</w:t>
            </w:r>
          </w:p>
        </w:tc>
        <w:tc>
          <w:tcPr>
            <w:tcW w:w="2309"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sz w:val="28"/>
                <w:szCs w:val="28"/>
              </w:rPr>
            </w:pPr>
            <w:r>
              <w:rPr>
                <w:rFonts w:hint="eastAsia" w:ascii="楷体" w:hAnsi="楷体" w:eastAsia="楷体" w:cs="楷体"/>
                <w:color w:val="FF0000"/>
                <w:sz w:val="24"/>
                <w:szCs w:val="24"/>
                <w:lang w:val="en-US"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70" w:hRule="atLeast"/>
        </w:trPr>
        <w:tc>
          <w:tcPr>
            <w:tcW w:w="644" w:type="dxa"/>
            <w:vAlign w:val="center"/>
          </w:tcPr>
          <w:p>
            <w:pPr>
              <w:jc w:val="center"/>
              <w:rPr>
                <w:rFonts w:hint="eastAsia" w:ascii="楷体" w:hAnsi="楷体" w:eastAsia="楷体" w:cs="楷体"/>
                <w:color w:val="FF0000"/>
                <w:sz w:val="24"/>
                <w:szCs w:val="24"/>
              </w:rPr>
            </w:pPr>
            <w:r>
              <w:rPr>
                <w:rFonts w:hint="eastAsia" w:ascii="楷体" w:hAnsi="楷体" w:eastAsia="楷体" w:cs="楷体"/>
                <w:color w:val="FF0000"/>
                <w:sz w:val="24"/>
                <w:szCs w:val="24"/>
              </w:rPr>
              <w:t>6</w:t>
            </w:r>
          </w:p>
        </w:tc>
        <w:tc>
          <w:tcPr>
            <w:tcW w:w="2218" w:type="dxa"/>
            <w:tcMar>
              <w:top w:w="0" w:type="dxa"/>
              <w:left w:w="108" w:type="dxa"/>
              <w:bottom w:w="0" w:type="dxa"/>
              <w:right w:w="108" w:type="dxa"/>
            </w:tcMar>
            <w:vAlign w:val="center"/>
          </w:tcPr>
          <w:p>
            <w:pPr>
              <w:jc w:val="left"/>
              <w:rPr>
                <w:rFonts w:hint="eastAsia" w:ascii="楷体" w:hAnsi="楷体" w:eastAsia="楷体" w:cs="楷体"/>
                <w:color w:val="FF0000"/>
                <w:sz w:val="24"/>
                <w:szCs w:val="24"/>
              </w:rPr>
            </w:pPr>
            <w:r>
              <w:rPr>
                <w:rFonts w:hint="eastAsia" w:ascii="楷体" w:hAnsi="楷体" w:eastAsia="楷体" w:cs="楷体"/>
                <w:color w:val="FF0000"/>
                <w:sz w:val="24"/>
                <w:szCs w:val="24"/>
              </w:rPr>
              <w:t>收到基挥发份</w:t>
            </w:r>
          </w:p>
        </w:tc>
        <w:tc>
          <w:tcPr>
            <w:tcW w:w="2309"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sz w:val="28"/>
                <w:szCs w:val="28"/>
              </w:rPr>
            </w:pPr>
            <w:r>
              <w:rPr>
                <w:rFonts w:hint="eastAsia" w:ascii="楷体" w:hAnsi="楷体" w:eastAsia="楷体" w:cs="楷体"/>
                <w:color w:val="FF0000"/>
                <w:sz w:val="24"/>
                <w:szCs w:val="24"/>
                <w:lang w:eastAsia="zh-CN"/>
              </w:rPr>
              <w:t>≥</w:t>
            </w:r>
            <w:r>
              <w:rPr>
                <w:rFonts w:hint="eastAsia" w:ascii="楷体" w:hAnsi="楷体" w:eastAsia="楷体" w:cs="楷体"/>
                <w:color w:val="FF0000"/>
                <w:sz w:val="24"/>
                <w:szCs w:val="24"/>
                <w:lang w:val="en-US" w:eastAsia="zh-CN"/>
              </w:rPr>
              <w:t>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5" w:hRule="atLeast"/>
        </w:trPr>
        <w:tc>
          <w:tcPr>
            <w:tcW w:w="644" w:type="dxa"/>
            <w:vAlign w:val="center"/>
          </w:tcPr>
          <w:p>
            <w:pPr>
              <w:jc w:val="center"/>
              <w:rPr>
                <w:rFonts w:hint="eastAsia" w:ascii="楷体" w:hAnsi="楷体" w:eastAsia="楷体" w:cs="楷体"/>
                <w:color w:val="FF0000"/>
                <w:sz w:val="24"/>
                <w:szCs w:val="24"/>
              </w:rPr>
            </w:pPr>
            <w:r>
              <w:rPr>
                <w:rFonts w:hint="eastAsia" w:ascii="楷体" w:hAnsi="楷体" w:eastAsia="楷体" w:cs="楷体"/>
                <w:color w:val="FF0000"/>
                <w:sz w:val="24"/>
                <w:szCs w:val="24"/>
              </w:rPr>
              <w:t>7</w:t>
            </w:r>
          </w:p>
        </w:tc>
        <w:tc>
          <w:tcPr>
            <w:tcW w:w="2218" w:type="dxa"/>
            <w:tcMar>
              <w:top w:w="0" w:type="dxa"/>
              <w:left w:w="108" w:type="dxa"/>
              <w:bottom w:w="0" w:type="dxa"/>
              <w:right w:w="108" w:type="dxa"/>
            </w:tcMar>
            <w:vAlign w:val="center"/>
          </w:tcPr>
          <w:p>
            <w:pPr>
              <w:jc w:val="left"/>
              <w:rPr>
                <w:rFonts w:hint="eastAsia" w:ascii="楷体" w:hAnsi="楷体" w:eastAsia="楷体" w:cs="楷体"/>
                <w:color w:val="FF0000"/>
                <w:sz w:val="24"/>
                <w:szCs w:val="24"/>
              </w:rPr>
            </w:pPr>
            <w:r>
              <w:rPr>
                <w:rFonts w:hint="eastAsia" w:ascii="楷体" w:hAnsi="楷体" w:eastAsia="楷体" w:cs="楷体"/>
                <w:color w:val="FF0000"/>
                <w:sz w:val="24"/>
                <w:szCs w:val="24"/>
              </w:rPr>
              <w:t>焦渣特性</w:t>
            </w:r>
          </w:p>
        </w:tc>
        <w:tc>
          <w:tcPr>
            <w:tcW w:w="2309"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sz w:val="28"/>
                <w:szCs w:val="28"/>
              </w:rPr>
            </w:pPr>
            <w:r>
              <w:rPr>
                <w:rFonts w:hint="eastAsia" w:ascii="楷体" w:hAnsi="楷体" w:eastAsia="楷体" w:cs="楷体"/>
                <w:color w:val="FF0000"/>
                <w:sz w:val="24"/>
                <w:szCs w:val="24"/>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5" w:hRule="atLeast"/>
        </w:trPr>
        <w:tc>
          <w:tcPr>
            <w:tcW w:w="644" w:type="dxa"/>
            <w:vAlign w:val="center"/>
          </w:tcPr>
          <w:p>
            <w:pPr>
              <w:jc w:val="center"/>
              <w:rPr>
                <w:rFonts w:hint="eastAsia" w:ascii="楷体" w:hAnsi="楷体" w:eastAsia="楷体" w:cs="楷体"/>
                <w:color w:val="FF0000"/>
                <w:sz w:val="24"/>
                <w:szCs w:val="24"/>
              </w:rPr>
            </w:pPr>
            <w:r>
              <w:rPr>
                <w:rFonts w:hint="eastAsia" w:ascii="楷体" w:hAnsi="楷体" w:eastAsia="楷体" w:cs="楷体"/>
                <w:color w:val="FF0000"/>
                <w:sz w:val="24"/>
                <w:szCs w:val="24"/>
              </w:rPr>
              <w:t>8</w:t>
            </w:r>
          </w:p>
        </w:tc>
        <w:tc>
          <w:tcPr>
            <w:tcW w:w="2218" w:type="dxa"/>
            <w:tcMar>
              <w:top w:w="0" w:type="dxa"/>
              <w:left w:w="108" w:type="dxa"/>
              <w:bottom w:w="0" w:type="dxa"/>
              <w:right w:w="108" w:type="dxa"/>
            </w:tcMar>
            <w:vAlign w:val="center"/>
          </w:tcPr>
          <w:p>
            <w:pPr>
              <w:jc w:val="center"/>
              <w:rPr>
                <w:rFonts w:hint="eastAsia" w:ascii="楷体" w:hAnsi="楷体" w:eastAsia="楷体" w:cs="楷体"/>
                <w:color w:val="FF0000"/>
                <w:sz w:val="24"/>
                <w:szCs w:val="24"/>
              </w:rPr>
            </w:pPr>
            <w:r>
              <w:rPr>
                <w:rFonts w:hint="eastAsia" w:ascii="楷体" w:hAnsi="楷体" w:eastAsia="楷体" w:cs="楷体"/>
                <w:color w:val="FF0000"/>
                <w:sz w:val="24"/>
                <w:szCs w:val="24"/>
              </w:rPr>
              <w:t>……</w:t>
            </w:r>
          </w:p>
        </w:tc>
        <w:tc>
          <w:tcPr>
            <w:tcW w:w="2309" w:type="dxa"/>
            <w:tcMar>
              <w:top w:w="0" w:type="dxa"/>
              <w:left w:w="108" w:type="dxa"/>
              <w:bottom w:w="0" w:type="dxa"/>
              <w:right w:w="108" w:type="dxa"/>
            </w:tcMar>
            <w:vAlign w:val="center"/>
          </w:tcPr>
          <w:p>
            <w:pPr>
              <w:jc w:val="center"/>
              <w:rPr>
                <w:rFonts w:hint="eastAsia" w:ascii="楷体" w:hAnsi="楷体" w:eastAsia="楷体" w:cs="楷体"/>
                <w:color w:val="FF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5" w:hRule="atLeast"/>
        </w:trPr>
        <w:tc>
          <w:tcPr>
            <w:tcW w:w="644" w:type="dxa"/>
            <w:vAlign w:val="center"/>
          </w:tcPr>
          <w:p>
            <w:pPr>
              <w:jc w:val="center"/>
              <w:rPr>
                <w:rFonts w:hint="eastAsia" w:ascii="楷体" w:hAnsi="楷体" w:eastAsia="楷体" w:cs="楷体"/>
                <w:color w:val="FF0000"/>
                <w:sz w:val="24"/>
                <w:szCs w:val="24"/>
              </w:rPr>
            </w:pPr>
            <w:r>
              <w:rPr>
                <w:rFonts w:hint="eastAsia" w:ascii="楷体" w:hAnsi="楷体" w:eastAsia="楷体" w:cs="楷体"/>
                <w:color w:val="FF0000"/>
                <w:sz w:val="24"/>
                <w:szCs w:val="24"/>
              </w:rPr>
              <w:t>9</w:t>
            </w:r>
          </w:p>
        </w:tc>
        <w:tc>
          <w:tcPr>
            <w:tcW w:w="2218" w:type="dxa"/>
            <w:tcMar>
              <w:top w:w="0" w:type="dxa"/>
              <w:left w:w="108" w:type="dxa"/>
              <w:bottom w:w="0" w:type="dxa"/>
              <w:right w:w="108" w:type="dxa"/>
            </w:tcMar>
            <w:vAlign w:val="center"/>
          </w:tcPr>
          <w:p>
            <w:pPr>
              <w:jc w:val="center"/>
              <w:rPr>
                <w:rFonts w:hint="eastAsia" w:ascii="楷体" w:hAnsi="楷体" w:eastAsia="楷体" w:cs="楷体"/>
                <w:color w:val="FF0000"/>
                <w:sz w:val="24"/>
                <w:szCs w:val="24"/>
              </w:rPr>
            </w:pPr>
            <w:r>
              <w:rPr>
                <w:rFonts w:hint="eastAsia" w:ascii="楷体" w:hAnsi="楷体" w:eastAsia="楷体" w:cs="楷体"/>
                <w:color w:val="FF0000"/>
                <w:sz w:val="24"/>
                <w:szCs w:val="24"/>
              </w:rPr>
              <w:t>采购数量（t)</w:t>
            </w:r>
          </w:p>
        </w:tc>
        <w:tc>
          <w:tcPr>
            <w:tcW w:w="2309" w:type="dxa"/>
            <w:tcMar>
              <w:top w:w="0" w:type="dxa"/>
              <w:left w:w="108" w:type="dxa"/>
              <w:bottom w:w="0" w:type="dxa"/>
              <w:right w:w="108" w:type="dxa"/>
            </w:tcMar>
            <w:vAlign w:val="center"/>
          </w:tcPr>
          <w:p>
            <w:pPr>
              <w:jc w:val="center"/>
              <w:rPr>
                <w:rFonts w:hint="eastAsia" w:ascii="楷体" w:hAnsi="楷体" w:eastAsia="楷体" w:cs="楷体"/>
                <w:color w:val="FF0000"/>
                <w:sz w:val="28"/>
                <w:szCs w:val="28"/>
              </w:rPr>
            </w:pPr>
            <w:r>
              <w:rPr>
                <w:rFonts w:hint="eastAsia" w:ascii="楷体" w:hAnsi="楷体" w:eastAsia="楷体" w:cs="楷体"/>
                <w:color w:val="FF0000"/>
                <w:sz w:val="28"/>
                <w:szCs w:val="28"/>
              </w:rPr>
              <w:t>1</w:t>
            </w:r>
            <w:r>
              <w:rPr>
                <w:rFonts w:hint="eastAsia" w:ascii="楷体" w:hAnsi="楷体" w:eastAsia="楷体" w:cs="楷体"/>
                <w:color w:val="FF0000"/>
                <w:sz w:val="28"/>
                <w:szCs w:val="28"/>
                <w:lang w:val="en-US" w:eastAsia="zh-CN"/>
              </w:rPr>
              <w:t>0</w:t>
            </w:r>
            <w:r>
              <w:rPr>
                <w:rFonts w:hint="eastAsia" w:ascii="楷体" w:hAnsi="楷体" w:eastAsia="楷体" w:cs="楷体"/>
                <w:color w:val="FF0000"/>
                <w:sz w:val="28"/>
                <w:szCs w:val="28"/>
              </w:rPr>
              <w:t>000</w:t>
            </w:r>
          </w:p>
        </w:tc>
      </w:tr>
    </w:tbl>
    <w:p>
      <w:pPr>
        <w:rPr>
          <w:rFonts w:hint="eastAsia" w:ascii="楷体" w:hAnsi="楷体" w:eastAsia="楷体" w:cs="楷体"/>
          <w:color w:val="FF0000"/>
          <w:sz w:val="28"/>
          <w:szCs w:val="28"/>
        </w:rPr>
      </w:pPr>
    </w:p>
    <w:p>
      <w:pPr>
        <w:numPr>
          <w:ilvl w:val="0"/>
          <w:numId w:val="2"/>
        </w:numPr>
        <w:ind w:firstLine="560"/>
        <w:rPr>
          <w:rFonts w:hint="eastAsia" w:ascii="楷体" w:hAnsi="楷体" w:eastAsia="楷体" w:cs="楷体"/>
          <w:color w:val="FF0000"/>
          <w:sz w:val="28"/>
          <w:szCs w:val="28"/>
        </w:rPr>
      </w:pPr>
      <w:r>
        <w:rPr>
          <w:rFonts w:hint="eastAsia" w:ascii="楷体" w:hAnsi="楷体" w:eastAsia="楷体" w:cs="楷体"/>
          <w:color w:val="FF0000"/>
          <w:sz w:val="28"/>
          <w:szCs w:val="28"/>
        </w:rPr>
        <w:t>采购数量：</w:t>
      </w:r>
      <w:r>
        <w:rPr>
          <w:rFonts w:hint="eastAsia" w:ascii="楷体" w:hAnsi="楷体" w:eastAsia="楷体" w:cs="楷体"/>
          <w:color w:val="FF0000"/>
          <w:sz w:val="28"/>
          <w:szCs w:val="28"/>
          <w:lang w:val="en-US" w:eastAsia="zh-CN"/>
        </w:rPr>
        <w:t>允许有±5 %的偏差（±5％以内）</w:t>
      </w:r>
      <w:r>
        <w:rPr>
          <w:rFonts w:hint="eastAsia" w:ascii="楷体" w:hAnsi="楷体" w:eastAsia="楷体" w:cs="楷体"/>
          <w:color w:val="FF0000"/>
          <w:sz w:val="28"/>
          <w:szCs w:val="28"/>
        </w:rPr>
        <w:t>，每个投标单元数量</w:t>
      </w:r>
      <w:r>
        <w:rPr>
          <w:rFonts w:hint="eastAsia" w:ascii="楷体" w:hAnsi="楷体" w:eastAsia="楷体" w:cs="楷体"/>
          <w:color w:val="FF0000"/>
          <w:sz w:val="28"/>
          <w:szCs w:val="28"/>
          <w:lang w:val="en-US" w:eastAsia="zh-CN"/>
        </w:rPr>
        <w:t>不限</w:t>
      </w:r>
      <w:r>
        <w:rPr>
          <w:rFonts w:hint="eastAsia" w:ascii="楷体" w:hAnsi="楷体" w:eastAsia="楷体" w:cs="楷体"/>
          <w:color w:val="FF0000"/>
          <w:sz w:val="28"/>
          <w:szCs w:val="28"/>
        </w:rPr>
        <w:t xml:space="preserve">。    </w:t>
      </w:r>
    </w:p>
    <w:p>
      <w:pPr>
        <w:numPr>
          <w:ilvl w:val="0"/>
          <w:numId w:val="2"/>
        </w:numPr>
        <w:ind w:firstLine="560"/>
        <w:rPr>
          <w:rFonts w:hint="eastAsia" w:ascii="楷体" w:hAnsi="楷体" w:eastAsia="楷体" w:cs="楷体"/>
          <w:color w:val="FF0000"/>
          <w:sz w:val="28"/>
          <w:szCs w:val="28"/>
        </w:rPr>
      </w:pPr>
      <w:r>
        <w:rPr>
          <w:rFonts w:hint="eastAsia" w:ascii="楷体" w:hAnsi="楷体" w:eastAsia="楷体" w:cs="楷体"/>
          <w:color w:val="FF0000"/>
          <w:sz w:val="28"/>
          <w:szCs w:val="28"/>
        </w:rPr>
        <w:t>交货时间及交货地点：</w:t>
      </w:r>
    </w:p>
    <w:p>
      <w:pPr>
        <w:ind w:firstLine="560" w:firstLineChars="200"/>
        <w:rPr>
          <w:rFonts w:hint="eastAsia" w:ascii="楷体" w:hAnsi="楷体" w:eastAsia="楷体" w:cs="楷体"/>
          <w:color w:val="FF0000"/>
          <w:sz w:val="28"/>
          <w:szCs w:val="28"/>
        </w:rPr>
      </w:pPr>
      <w:r>
        <w:rPr>
          <w:rFonts w:hint="eastAsia" w:ascii="楷体" w:hAnsi="楷体" w:eastAsia="楷体" w:cs="楷体"/>
          <w:color w:val="FF0000"/>
          <w:sz w:val="28"/>
          <w:szCs w:val="28"/>
        </w:rPr>
        <w:t>交货时间：202</w:t>
      </w:r>
      <w:r>
        <w:rPr>
          <w:rFonts w:hint="eastAsia" w:ascii="楷体" w:hAnsi="楷体" w:eastAsia="楷体" w:cs="楷体"/>
          <w:color w:val="FF0000"/>
          <w:sz w:val="28"/>
          <w:szCs w:val="28"/>
          <w:lang w:val="en-US" w:eastAsia="zh-CN"/>
        </w:rPr>
        <w:t>2</w:t>
      </w:r>
      <w:r>
        <w:rPr>
          <w:rFonts w:hint="eastAsia" w:ascii="楷体" w:hAnsi="楷体" w:eastAsia="楷体" w:cs="楷体"/>
          <w:color w:val="FF0000"/>
          <w:sz w:val="28"/>
          <w:szCs w:val="28"/>
        </w:rPr>
        <w:t>年</w:t>
      </w:r>
      <w:r>
        <w:rPr>
          <w:rFonts w:hint="eastAsia" w:ascii="楷体" w:hAnsi="楷体" w:eastAsia="楷体" w:cs="楷体"/>
          <w:color w:val="FF0000"/>
          <w:sz w:val="28"/>
          <w:szCs w:val="28"/>
          <w:lang w:val="en-US" w:eastAsia="zh-CN"/>
        </w:rPr>
        <w:t>01</w:t>
      </w:r>
      <w:r>
        <w:rPr>
          <w:rFonts w:hint="eastAsia" w:ascii="楷体" w:hAnsi="楷体" w:eastAsia="楷体" w:cs="楷体"/>
          <w:color w:val="FF0000"/>
          <w:sz w:val="28"/>
          <w:szCs w:val="28"/>
        </w:rPr>
        <w:t>月</w:t>
      </w:r>
      <w:r>
        <w:rPr>
          <w:rFonts w:hint="eastAsia" w:ascii="楷体" w:hAnsi="楷体" w:eastAsia="楷体" w:cs="楷体"/>
          <w:color w:val="FF0000"/>
          <w:sz w:val="28"/>
          <w:szCs w:val="28"/>
          <w:lang w:val="en-US" w:eastAsia="zh-CN"/>
        </w:rPr>
        <w:t>20</w:t>
      </w:r>
      <w:r>
        <w:rPr>
          <w:rFonts w:hint="eastAsia" w:ascii="楷体" w:hAnsi="楷体" w:eastAsia="楷体" w:cs="楷体"/>
          <w:color w:val="FF0000"/>
          <w:sz w:val="28"/>
          <w:szCs w:val="28"/>
        </w:rPr>
        <w:t>日－202</w:t>
      </w:r>
      <w:r>
        <w:rPr>
          <w:rFonts w:hint="eastAsia" w:ascii="楷体" w:hAnsi="楷体" w:eastAsia="楷体" w:cs="楷体"/>
          <w:color w:val="FF0000"/>
          <w:sz w:val="28"/>
          <w:szCs w:val="28"/>
          <w:lang w:val="en-US" w:eastAsia="zh-CN"/>
        </w:rPr>
        <w:t>2年02</w:t>
      </w:r>
      <w:r>
        <w:rPr>
          <w:rFonts w:hint="eastAsia" w:ascii="楷体" w:hAnsi="楷体" w:eastAsia="楷体" w:cs="楷体"/>
          <w:color w:val="FF0000"/>
          <w:sz w:val="28"/>
          <w:szCs w:val="28"/>
        </w:rPr>
        <w:t>月</w:t>
      </w:r>
      <w:r>
        <w:rPr>
          <w:rFonts w:hint="eastAsia" w:ascii="楷体" w:hAnsi="楷体" w:eastAsia="楷体" w:cs="楷体"/>
          <w:color w:val="FF0000"/>
          <w:sz w:val="28"/>
          <w:szCs w:val="28"/>
          <w:lang w:val="en-US" w:eastAsia="zh-CN"/>
        </w:rPr>
        <w:t>10</w:t>
      </w:r>
      <w:r>
        <w:rPr>
          <w:rFonts w:hint="eastAsia" w:ascii="楷体" w:hAnsi="楷体" w:eastAsia="楷体" w:cs="楷体"/>
          <w:color w:val="FF0000"/>
          <w:sz w:val="28"/>
          <w:szCs w:val="28"/>
        </w:rPr>
        <w:t>日</w:t>
      </w:r>
      <w:r>
        <w:rPr>
          <w:rFonts w:hint="eastAsia" w:ascii="楷体" w:hAnsi="楷体" w:eastAsia="楷体" w:cs="楷体"/>
          <w:color w:val="FF0000"/>
          <w:sz w:val="28"/>
          <w:szCs w:val="28"/>
          <w:lang w:val="en-US" w:eastAsia="zh-CN"/>
        </w:rPr>
        <w:t>，</w:t>
      </w:r>
      <w:r>
        <w:rPr>
          <w:rFonts w:hint="eastAsia" w:ascii="楷体" w:hAnsi="楷体" w:eastAsia="楷体" w:cs="楷体"/>
          <w:color w:val="FF0000"/>
          <w:sz w:val="28"/>
          <w:szCs w:val="28"/>
        </w:rPr>
        <w:t>具体每批次到货时间及数量以需方通知为准，逾期需方有权拒收。</w:t>
      </w:r>
    </w:p>
    <w:p>
      <w:pPr>
        <w:ind w:firstLine="560" w:firstLineChars="200"/>
        <w:rPr>
          <w:rFonts w:hint="eastAsia" w:ascii="楷体" w:hAnsi="楷体" w:eastAsia="楷体" w:cs="楷体"/>
          <w:color w:val="FF0000"/>
          <w:sz w:val="28"/>
          <w:szCs w:val="28"/>
        </w:rPr>
      </w:pPr>
      <w:r>
        <w:rPr>
          <w:rFonts w:hint="eastAsia" w:ascii="楷体" w:hAnsi="楷体" w:eastAsia="楷体" w:cs="楷体"/>
          <w:color w:val="FF0000"/>
          <w:sz w:val="28"/>
          <w:szCs w:val="28"/>
        </w:rPr>
        <w:t>交货地点：</w:t>
      </w:r>
      <w:r>
        <w:rPr>
          <w:rFonts w:hint="eastAsia" w:ascii="楷体" w:hAnsi="楷体" w:eastAsia="楷体" w:cs="楷体"/>
          <w:color w:val="FF0000"/>
          <w:sz w:val="28"/>
          <w:szCs w:val="28"/>
          <w:lang w:val="en-US" w:eastAsia="zh-CN"/>
        </w:rPr>
        <w:t>如东洋口环保热电有限公司码头。</w:t>
      </w:r>
    </w:p>
    <w:p>
      <w:pPr>
        <w:rPr>
          <w:rFonts w:hint="eastAsia" w:ascii="楷体" w:hAnsi="楷体" w:eastAsia="楷体" w:cs="楷体"/>
          <w:color w:val="FF0000"/>
          <w:sz w:val="28"/>
          <w:szCs w:val="28"/>
        </w:rPr>
      </w:pPr>
      <w:r>
        <w:rPr>
          <w:rFonts w:hint="eastAsia" w:ascii="楷体" w:hAnsi="楷体" w:eastAsia="楷体" w:cs="楷体"/>
          <w:color w:val="FF0000"/>
          <w:sz w:val="28"/>
          <w:szCs w:val="28"/>
        </w:rPr>
        <w:t xml:space="preserve">   5、合同格式详见附件</w:t>
      </w:r>
      <w:r>
        <w:rPr>
          <w:rFonts w:hint="eastAsia" w:ascii="楷体" w:hAnsi="楷体" w:eastAsia="楷体" w:cs="楷体"/>
          <w:color w:val="FF0000"/>
          <w:sz w:val="28"/>
          <w:szCs w:val="28"/>
          <w:lang w:val="en-US" w:eastAsia="zh-CN"/>
        </w:rPr>
        <w:t>5</w:t>
      </w:r>
      <w:r>
        <w:rPr>
          <w:rFonts w:hint="eastAsia" w:ascii="楷体" w:hAnsi="楷体" w:eastAsia="楷体" w:cs="楷体"/>
          <w:color w:val="FF0000"/>
          <w:sz w:val="28"/>
          <w:szCs w:val="28"/>
        </w:rPr>
        <w:t>：《购销合同》</w:t>
      </w:r>
    </w:p>
    <w:p>
      <w:pPr>
        <w:rPr>
          <w:rFonts w:hint="eastAsia" w:ascii="楷体" w:hAnsi="楷体" w:eastAsia="楷体" w:cs="楷体"/>
          <w:b/>
          <w:bCs/>
          <w:sz w:val="28"/>
          <w:szCs w:val="28"/>
        </w:rPr>
      </w:pPr>
      <w:r>
        <w:rPr>
          <w:rFonts w:hint="eastAsia" w:ascii="楷体" w:hAnsi="楷体" w:eastAsia="楷体" w:cs="楷体"/>
          <w:b/>
          <w:bCs/>
          <w:sz w:val="28"/>
          <w:szCs w:val="28"/>
        </w:rPr>
        <w:t>二、对投标人要求 </w:t>
      </w:r>
    </w:p>
    <w:p>
      <w:pPr>
        <w:ind w:firstLine="280" w:firstLineChars="100"/>
        <w:rPr>
          <w:rFonts w:hint="eastAsia" w:ascii="楷体" w:hAnsi="楷体" w:eastAsia="楷体" w:cs="楷体"/>
          <w:sz w:val="28"/>
          <w:szCs w:val="28"/>
        </w:rPr>
      </w:pPr>
      <w:r>
        <w:rPr>
          <w:rFonts w:hint="eastAsia" w:ascii="楷体" w:hAnsi="楷体" w:eastAsia="楷体" w:cs="楷体"/>
          <w:sz w:val="28"/>
          <w:szCs w:val="28"/>
        </w:rPr>
        <w:t>（一）依中华人民共和国法律在中国大陆合法</w:t>
      </w:r>
      <w:r>
        <w:rPr>
          <w:rFonts w:hint="eastAsia" w:ascii="楷体" w:hAnsi="楷体" w:eastAsia="楷体" w:cs="楷体"/>
          <w:color w:val="2A2A2A"/>
          <w:sz w:val="28"/>
          <w:szCs w:val="28"/>
        </w:rPr>
        <w:t>注册的独立法人</w:t>
      </w:r>
      <w:r>
        <w:rPr>
          <w:rFonts w:hint="eastAsia" w:ascii="楷体" w:hAnsi="楷体" w:eastAsia="楷体" w:cs="楷体"/>
          <w:sz w:val="28"/>
          <w:szCs w:val="28"/>
        </w:rPr>
        <w:t>。 </w:t>
      </w:r>
    </w:p>
    <w:p>
      <w:pPr>
        <w:ind w:firstLine="280" w:firstLineChars="100"/>
        <w:rPr>
          <w:rFonts w:hint="eastAsia" w:ascii="楷体" w:hAnsi="楷体" w:eastAsia="楷体" w:cs="楷体"/>
          <w:sz w:val="28"/>
          <w:szCs w:val="28"/>
        </w:rPr>
      </w:pPr>
      <w:r>
        <w:rPr>
          <w:rFonts w:hint="eastAsia" w:ascii="楷体" w:hAnsi="楷体" w:eastAsia="楷体" w:cs="楷体"/>
          <w:sz w:val="28"/>
          <w:szCs w:val="28"/>
        </w:rPr>
        <w:t>（二）注册资本金不低于人民币200万元。 </w:t>
      </w:r>
    </w:p>
    <w:p>
      <w:pPr>
        <w:ind w:firstLine="280" w:firstLineChars="100"/>
        <w:rPr>
          <w:rFonts w:hint="eastAsia" w:ascii="楷体" w:hAnsi="楷体" w:eastAsia="楷体" w:cs="楷体"/>
          <w:sz w:val="28"/>
          <w:szCs w:val="28"/>
        </w:rPr>
      </w:pPr>
      <w:r>
        <w:rPr>
          <w:rFonts w:hint="eastAsia" w:ascii="楷体" w:hAnsi="楷体" w:eastAsia="楷体" w:cs="楷体"/>
          <w:sz w:val="28"/>
          <w:szCs w:val="28"/>
        </w:rPr>
        <w:t>（三）本项目不接受联合体投标；不接受招标人黑名单上的投标人投标；不接受与该黑名单投标人存在利益关系或关联的投标人投标；不接受与招标人存在法律纠纷、遗留问题的投标人投标。</w:t>
      </w:r>
    </w:p>
    <w:p>
      <w:pPr>
        <w:ind w:firstLine="280" w:firstLineChars="100"/>
        <w:rPr>
          <w:rFonts w:hint="eastAsia" w:ascii="楷体" w:hAnsi="楷体" w:eastAsia="楷体" w:cs="楷体"/>
          <w:sz w:val="28"/>
          <w:szCs w:val="28"/>
        </w:rPr>
      </w:pPr>
      <w:r>
        <w:rPr>
          <w:rFonts w:hint="eastAsia" w:ascii="楷体" w:hAnsi="楷体" w:eastAsia="楷体" w:cs="楷体"/>
          <w:sz w:val="28"/>
          <w:szCs w:val="28"/>
        </w:rPr>
        <w:t>（四）银行资信记录良好，财务状况良好，有足够的流动资金承担本次招标项目的承包。</w:t>
      </w:r>
    </w:p>
    <w:p>
      <w:pPr>
        <w:ind w:firstLine="280" w:firstLineChars="100"/>
        <w:rPr>
          <w:rFonts w:hint="eastAsia" w:ascii="楷体" w:hAnsi="楷体" w:eastAsia="楷体" w:cs="楷体"/>
          <w:sz w:val="28"/>
          <w:szCs w:val="28"/>
          <w:lang w:eastAsia="zh-TW"/>
        </w:rPr>
      </w:pPr>
      <w:r>
        <w:rPr>
          <w:rFonts w:hint="eastAsia" w:ascii="楷体" w:hAnsi="楷体" w:eastAsia="楷体" w:cs="楷体"/>
          <w:sz w:val="28"/>
          <w:szCs w:val="28"/>
        </w:rPr>
        <w:t>（五）具有良好的商业信誉和业绩，且申请人在三年内无违约记录、无重大安全事故记录、无履行合同不良记录</w:t>
      </w:r>
      <w:r>
        <w:rPr>
          <w:rFonts w:hint="eastAsia" w:ascii="楷体" w:hAnsi="楷体" w:eastAsia="楷体" w:cs="楷体"/>
          <w:sz w:val="28"/>
          <w:szCs w:val="28"/>
          <w:lang w:eastAsia="zh-TW"/>
        </w:rPr>
        <w:t>、</w:t>
      </w:r>
      <w:r>
        <w:rPr>
          <w:rFonts w:hint="eastAsia" w:ascii="楷体" w:hAnsi="楷体" w:eastAsia="楷体" w:cs="楷体"/>
          <w:sz w:val="28"/>
          <w:szCs w:val="28"/>
        </w:rPr>
        <w:t>无不良诉讼记录，无在招标投标活动中受到违规处罚等记录。</w:t>
      </w:r>
    </w:p>
    <w:p>
      <w:pPr>
        <w:ind w:firstLine="280" w:firstLineChars="100"/>
        <w:rPr>
          <w:rFonts w:hint="eastAsia" w:ascii="楷体" w:hAnsi="楷体" w:eastAsia="楷体" w:cs="楷体"/>
          <w:sz w:val="28"/>
          <w:szCs w:val="28"/>
        </w:rPr>
      </w:pPr>
      <w:r>
        <w:rPr>
          <w:rFonts w:hint="eastAsia" w:ascii="楷体" w:hAnsi="楷体" w:eastAsia="楷体" w:cs="楷体"/>
          <w:sz w:val="28"/>
          <w:szCs w:val="28"/>
        </w:rPr>
        <w:t>（六）企业负责人为同一人或者存在控股、管理关系的不同企业，不得同时在本项目招标中递交投标文件，如违反本规定，相关投标文件均视为无效。</w:t>
      </w:r>
    </w:p>
    <w:p>
      <w:pPr>
        <w:ind w:firstLine="280" w:firstLineChars="100"/>
        <w:rPr>
          <w:rFonts w:hint="eastAsia" w:ascii="楷体" w:hAnsi="楷体" w:eastAsia="楷体" w:cs="楷体"/>
          <w:sz w:val="28"/>
          <w:szCs w:val="28"/>
        </w:rPr>
      </w:pPr>
      <w:r>
        <w:rPr>
          <w:rFonts w:hint="eastAsia" w:ascii="楷体" w:hAnsi="楷体" w:eastAsia="楷体" w:cs="楷体"/>
          <w:sz w:val="28"/>
          <w:szCs w:val="28"/>
        </w:rPr>
        <w:t>（七）对同属一家母公司的子公司，但子公司为不同的法定代表人且独立经营，相互间无直接控股关系或间接控股关系，则只能由一家子公司报名参加本项目的投标。</w:t>
      </w:r>
    </w:p>
    <w:p>
      <w:pPr>
        <w:ind w:firstLine="280" w:firstLineChars="100"/>
        <w:rPr>
          <w:rFonts w:hint="eastAsia" w:ascii="楷体" w:hAnsi="楷体" w:eastAsia="楷体" w:cs="楷体"/>
          <w:sz w:val="28"/>
          <w:szCs w:val="28"/>
        </w:rPr>
      </w:pPr>
      <w:r>
        <w:rPr>
          <w:rFonts w:hint="eastAsia" w:ascii="楷体" w:hAnsi="楷体" w:eastAsia="楷体" w:cs="楷体"/>
          <w:sz w:val="28"/>
          <w:szCs w:val="28"/>
        </w:rPr>
        <w:t>（八）近一年在招标人组织的其他招投标活动中存在弄虚作假行为的禁止参与本项目投标。</w:t>
      </w:r>
    </w:p>
    <w:p>
      <w:pPr>
        <w:ind w:firstLine="280" w:firstLineChars="100"/>
        <w:rPr>
          <w:rFonts w:hint="eastAsia" w:ascii="楷体" w:hAnsi="楷体" w:eastAsia="楷体" w:cs="楷体"/>
          <w:color w:val="2A2A2A"/>
          <w:sz w:val="28"/>
          <w:szCs w:val="28"/>
        </w:rPr>
      </w:pPr>
      <w:r>
        <w:rPr>
          <w:rFonts w:hint="eastAsia" w:ascii="楷体" w:hAnsi="楷体" w:eastAsia="楷体" w:cs="楷体"/>
          <w:sz w:val="28"/>
          <w:szCs w:val="28"/>
        </w:rPr>
        <w:t>（九）</w:t>
      </w:r>
      <w:r>
        <w:rPr>
          <w:rFonts w:hint="eastAsia" w:ascii="楷体" w:hAnsi="楷体" w:eastAsia="楷体" w:cs="楷体"/>
          <w:sz w:val="28"/>
          <w:szCs w:val="28"/>
          <w:shd w:val="clear" w:color="auto" w:fill="FFFFFF"/>
        </w:rPr>
        <w:t>投标人应确</w:t>
      </w:r>
      <w:r>
        <w:rPr>
          <w:rFonts w:hint="eastAsia" w:ascii="楷体" w:hAnsi="楷体" w:eastAsia="楷体" w:cs="楷体"/>
          <w:kern w:val="0"/>
          <w:sz w:val="28"/>
          <w:szCs w:val="28"/>
          <w:shd w:val="clear" w:color="auto" w:fill="FFFFFF"/>
        </w:rPr>
        <w:t>保</w:t>
      </w:r>
      <w:r>
        <w:rPr>
          <w:rFonts w:hint="eastAsia" w:ascii="楷体" w:hAnsi="楷体" w:eastAsia="楷体" w:cs="楷体"/>
          <w:sz w:val="28"/>
          <w:szCs w:val="28"/>
          <w:shd w:val="clear" w:color="auto" w:fill="FFFFFF"/>
        </w:rPr>
        <w:t>其向招标人递交的所有材料的真实性。否则，尽管其已通过招标人的资格审查，招标人仍保留取消其投标资格或与其签订合同的权力。</w:t>
      </w:r>
    </w:p>
    <w:p>
      <w:pPr>
        <w:ind w:left="562" w:hanging="562" w:hangingChars="200"/>
        <w:rPr>
          <w:rFonts w:hint="eastAsia" w:ascii="楷体" w:hAnsi="楷体" w:eastAsia="楷体" w:cs="楷体"/>
          <w:b/>
          <w:bCs/>
          <w:sz w:val="28"/>
          <w:szCs w:val="28"/>
        </w:rPr>
      </w:pPr>
      <w:r>
        <w:rPr>
          <w:rFonts w:hint="eastAsia" w:ascii="楷体" w:hAnsi="楷体" w:eastAsia="楷体" w:cs="楷体"/>
          <w:b/>
          <w:bCs/>
          <w:sz w:val="28"/>
          <w:szCs w:val="28"/>
        </w:rPr>
        <w:t>三、投标文件的组成及格式</w:t>
      </w:r>
    </w:p>
    <w:p>
      <w:pPr>
        <w:ind w:left="421" w:leftChars="100" w:hanging="211" w:hangingChars="100"/>
        <w:rPr>
          <w:rFonts w:hint="eastAsia" w:ascii="楷体" w:hAnsi="楷体" w:eastAsia="楷体" w:cs="楷体"/>
          <w:sz w:val="28"/>
          <w:szCs w:val="28"/>
        </w:rPr>
      </w:pPr>
      <w:r>
        <w:rPr>
          <w:rFonts w:hint="eastAsia" w:ascii="楷体" w:hAnsi="楷体" w:eastAsia="楷体" w:cs="楷体"/>
          <w:b/>
          <w:bCs/>
          <w:color w:val="333333"/>
          <w:szCs w:val="21"/>
        </w:rPr>
        <w:t>（一）</w:t>
      </w:r>
      <w:r>
        <w:rPr>
          <w:rFonts w:hint="eastAsia" w:ascii="楷体" w:hAnsi="楷体" w:eastAsia="楷体" w:cs="楷体"/>
          <w:sz w:val="28"/>
          <w:szCs w:val="28"/>
        </w:rPr>
        <w:t>投标文件由以下两部分组成：技术文件材料和商务文件材料 </w:t>
      </w:r>
    </w:p>
    <w:p>
      <w:pPr>
        <w:ind w:firstLine="560" w:firstLineChars="200"/>
        <w:rPr>
          <w:rFonts w:hint="eastAsia" w:ascii="楷体" w:hAnsi="楷体" w:eastAsia="楷体" w:cs="楷体"/>
          <w:sz w:val="28"/>
          <w:szCs w:val="28"/>
        </w:rPr>
      </w:pPr>
      <w:r>
        <w:rPr>
          <w:rFonts w:hint="eastAsia" w:ascii="楷体" w:hAnsi="楷体" w:eastAsia="楷体" w:cs="楷体"/>
          <w:sz w:val="28"/>
          <w:szCs w:val="28"/>
        </w:rPr>
        <w:t>1、技术文件材料构成： </w:t>
      </w:r>
    </w:p>
    <w:p>
      <w:pPr>
        <w:ind w:firstLine="560" w:firstLineChars="200"/>
        <w:rPr>
          <w:rFonts w:hint="eastAsia" w:ascii="楷体" w:hAnsi="楷体" w:eastAsia="楷体" w:cs="楷体"/>
          <w:sz w:val="28"/>
          <w:szCs w:val="28"/>
        </w:rPr>
      </w:pPr>
      <w:r>
        <w:rPr>
          <w:rFonts w:hint="eastAsia" w:ascii="楷体" w:hAnsi="楷体" w:eastAsia="楷体" w:cs="楷体"/>
          <w:sz w:val="28"/>
          <w:szCs w:val="28"/>
        </w:rPr>
        <w:t>（1）投标人承诺函（格式见附件1）； </w:t>
      </w:r>
    </w:p>
    <w:p>
      <w:pPr>
        <w:ind w:firstLine="560" w:firstLineChars="200"/>
        <w:rPr>
          <w:rFonts w:hint="eastAsia" w:ascii="楷体" w:hAnsi="楷体" w:eastAsia="楷体" w:cs="楷体"/>
          <w:sz w:val="28"/>
          <w:szCs w:val="28"/>
        </w:rPr>
      </w:pPr>
      <w:r>
        <w:rPr>
          <w:rFonts w:hint="eastAsia" w:ascii="楷体" w:hAnsi="楷体" w:eastAsia="楷体" w:cs="楷体"/>
          <w:sz w:val="28"/>
          <w:szCs w:val="28"/>
        </w:rPr>
        <w:t>（2）法人代表授权委托书（格式见附件2）； </w:t>
      </w:r>
    </w:p>
    <w:p>
      <w:pPr>
        <w:ind w:firstLine="560" w:firstLineChars="200"/>
        <w:rPr>
          <w:rFonts w:hint="eastAsia" w:ascii="楷体" w:hAnsi="楷体" w:eastAsia="楷体" w:cs="楷体"/>
          <w:sz w:val="28"/>
          <w:szCs w:val="28"/>
        </w:rPr>
      </w:pPr>
      <w:r>
        <w:rPr>
          <w:rFonts w:hint="eastAsia" w:ascii="楷体" w:hAnsi="楷体" w:eastAsia="楷体" w:cs="楷体"/>
          <w:sz w:val="28"/>
          <w:szCs w:val="28"/>
        </w:rPr>
        <w:t>（3）投标人资质文件。企业资质证书复印件包括：营业执照复印件(已经“三证合一”的投标人提供新的营业执照复印件，无需再提供税务登记证和组织机构代码证)，经营范围内包括本招标要求的服务；税务登记证、组织机构代码证、银行开户许可证、法人授权委托书、法人及授权委托人个人身份证复印件。</w:t>
      </w:r>
    </w:p>
    <w:p>
      <w:pPr>
        <w:ind w:firstLine="560" w:firstLineChars="200"/>
        <w:rPr>
          <w:rFonts w:hint="eastAsia" w:ascii="楷体" w:hAnsi="楷体" w:eastAsia="楷体" w:cs="楷体"/>
          <w:sz w:val="28"/>
          <w:szCs w:val="28"/>
        </w:rPr>
      </w:pPr>
      <w:r>
        <w:rPr>
          <w:rFonts w:hint="eastAsia" w:ascii="楷体" w:hAnsi="楷体" w:eastAsia="楷体" w:cs="楷体"/>
          <w:sz w:val="28"/>
          <w:szCs w:val="28"/>
        </w:rPr>
        <w:t>（4）投标人</w:t>
      </w:r>
      <w:r>
        <w:rPr>
          <w:rFonts w:hint="eastAsia" w:ascii="楷体" w:hAnsi="楷体" w:eastAsia="楷体" w:cs="楷体"/>
          <w:color w:val="333333"/>
          <w:sz w:val="28"/>
          <w:szCs w:val="28"/>
          <w:shd w:val="clear" w:color="auto" w:fill="FFFFFF"/>
        </w:rPr>
        <w:t>最近三年财务报表及</w:t>
      </w:r>
      <w:r>
        <w:rPr>
          <w:rFonts w:hint="eastAsia" w:ascii="楷体" w:hAnsi="楷体" w:eastAsia="楷体" w:cs="楷体"/>
          <w:sz w:val="28"/>
          <w:szCs w:val="28"/>
        </w:rPr>
        <w:t>银行资信证明。</w:t>
      </w:r>
    </w:p>
    <w:p>
      <w:pPr>
        <w:ind w:firstLine="560" w:firstLineChars="200"/>
        <w:rPr>
          <w:rFonts w:hint="eastAsia" w:ascii="楷体" w:hAnsi="楷体" w:eastAsia="楷体" w:cs="楷体"/>
          <w:sz w:val="28"/>
          <w:szCs w:val="28"/>
        </w:rPr>
      </w:pPr>
      <w:r>
        <w:rPr>
          <w:rFonts w:hint="eastAsia" w:ascii="楷体" w:hAnsi="楷体" w:eastAsia="楷体" w:cs="楷体"/>
          <w:sz w:val="28"/>
          <w:szCs w:val="28"/>
        </w:rPr>
        <w:t>（5）煤炭销售业绩证明。</w:t>
      </w:r>
    </w:p>
    <w:p>
      <w:pPr>
        <w:ind w:firstLine="560" w:firstLineChars="200"/>
        <w:rPr>
          <w:rFonts w:hint="eastAsia" w:ascii="楷体" w:hAnsi="楷体" w:eastAsia="楷体" w:cs="楷体"/>
          <w:b/>
          <w:bCs/>
          <w:sz w:val="28"/>
          <w:szCs w:val="28"/>
        </w:rPr>
      </w:pPr>
      <w:r>
        <w:rPr>
          <w:rFonts w:hint="eastAsia" w:ascii="楷体" w:hAnsi="楷体" w:eastAsia="楷体" w:cs="楷体"/>
          <w:sz w:val="28"/>
          <w:szCs w:val="28"/>
        </w:rPr>
        <w:t>2、商务文件材料的构成及格式：</w:t>
      </w:r>
      <w:r>
        <w:rPr>
          <w:rFonts w:hint="eastAsia" w:ascii="楷体" w:hAnsi="楷体" w:eastAsia="楷体" w:cs="楷体"/>
          <w:b/>
          <w:bCs/>
          <w:sz w:val="28"/>
          <w:szCs w:val="28"/>
        </w:rPr>
        <w:t>煤炭投标书（详见附件3）</w:t>
      </w:r>
    </w:p>
    <w:p>
      <w:pPr>
        <w:ind w:firstLine="562" w:firstLineChars="200"/>
        <w:rPr>
          <w:rFonts w:hint="eastAsia" w:ascii="楷体" w:hAnsi="楷体" w:eastAsia="楷体" w:cs="楷体"/>
          <w:b/>
          <w:bCs/>
          <w:sz w:val="28"/>
          <w:szCs w:val="28"/>
          <w:lang w:val="en-US" w:eastAsia="zh-CN"/>
        </w:rPr>
      </w:pPr>
      <w:r>
        <w:rPr>
          <w:rFonts w:hint="eastAsia" w:ascii="楷体" w:hAnsi="楷体" w:eastAsia="楷体" w:cs="楷体"/>
          <w:b/>
          <w:bCs/>
          <w:sz w:val="28"/>
          <w:szCs w:val="28"/>
          <w:lang w:val="en-US" w:eastAsia="zh-CN"/>
        </w:rPr>
        <w:t>3、差异表（商务、技术参数）:</w:t>
      </w:r>
      <w:r>
        <w:rPr>
          <w:rFonts w:hint="eastAsia" w:ascii="楷体" w:hAnsi="楷体" w:eastAsia="楷体" w:cs="楷体"/>
          <w:b/>
          <w:bCs/>
          <w:sz w:val="28"/>
          <w:szCs w:val="28"/>
        </w:rPr>
        <w:t>（详见附件</w:t>
      </w:r>
      <w:r>
        <w:rPr>
          <w:rFonts w:hint="eastAsia" w:ascii="楷体" w:hAnsi="楷体" w:eastAsia="楷体" w:cs="楷体"/>
          <w:b/>
          <w:bCs/>
          <w:sz w:val="28"/>
          <w:szCs w:val="28"/>
          <w:lang w:val="en-US" w:eastAsia="zh-CN"/>
        </w:rPr>
        <w:t>4</w:t>
      </w:r>
      <w:r>
        <w:rPr>
          <w:rFonts w:hint="eastAsia" w:ascii="楷体" w:hAnsi="楷体" w:eastAsia="楷体" w:cs="楷体"/>
          <w:b/>
          <w:bCs/>
          <w:sz w:val="28"/>
          <w:szCs w:val="28"/>
        </w:rPr>
        <w:t>）</w:t>
      </w:r>
    </w:p>
    <w:p>
      <w:pPr>
        <w:rPr>
          <w:rFonts w:hint="eastAsia" w:ascii="楷体" w:hAnsi="楷体" w:eastAsia="楷体" w:cs="楷体"/>
          <w:b/>
          <w:bCs/>
          <w:sz w:val="28"/>
          <w:szCs w:val="28"/>
        </w:rPr>
      </w:pPr>
      <w:r>
        <w:rPr>
          <w:rFonts w:hint="eastAsia" w:ascii="楷体" w:hAnsi="楷体" w:eastAsia="楷体" w:cs="楷体"/>
          <w:b/>
          <w:bCs/>
          <w:sz w:val="28"/>
          <w:szCs w:val="28"/>
        </w:rPr>
        <w:t>四、投标要求 </w:t>
      </w:r>
    </w:p>
    <w:p>
      <w:pPr>
        <w:ind w:firstLine="280" w:firstLineChars="100"/>
        <w:rPr>
          <w:rFonts w:hint="eastAsia" w:ascii="楷体" w:hAnsi="楷体" w:eastAsia="楷体" w:cs="楷体"/>
          <w:sz w:val="28"/>
          <w:szCs w:val="28"/>
        </w:rPr>
      </w:pPr>
      <w:r>
        <w:rPr>
          <w:rFonts w:hint="eastAsia" w:ascii="楷体" w:hAnsi="楷体" w:eastAsia="楷体" w:cs="楷体"/>
          <w:sz w:val="28"/>
          <w:szCs w:val="28"/>
        </w:rPr>
        <w:t>（一）投标过程中，不得串通恶意压价或抬价及恶意干扰招标活动，一经发现违反规定，取消中标资格。 </w:t>
      </w:r>
    </w:p>
    <w:p>
      <w:pPr>
        <w:ind w:firstLine="280" w:firstLineChars="100"/>
        <w:rPr>
          <w:rFonts w:hint="eastAsia" w:ascii="楷体" w:hAnsi="楷体" w:eastAsia="楷体" w:cs="楷体"/>
          <w:sz w:val="28"/>
          <w:szCs w:val="28"/>
        </w:rPr>
      </w:pPr>
      <w:r>
        <w:rPr>
          <w:rFonts w:hint="eastAsia" w:ascii="楷体" w:hAnsi="楷体" w:eastAsia="楷体" w:cs="楷体"/>
          <w:sz w:val="28"/>
          <w:szCs w:val="28"/>
        </w:rPr>
        <w:t>（二）投标人以他人名义投标或者以其他方式弄虚作假，骗取中标的，中标无效，给招标人造成损失的，依法承担赔偿责任(包含但不限于诉讼费及律师费)。 </w:t>
      </w:r>
    </w:p>
    <w:p>
      <w:pPr>
        <w:ind w:firstLine="280" w:firstLineChars="100"/>
        <w:rPr>
          <w:rFonts w:hint="eastAsia" w:ascii="楷体" w:hAnsi="楷体" w:eastAsia="楷体" w:cs="楷体"/>
          <w:sz w:val="28"/>
          <w:szCs w:val="28"/>
          <w:lang w:eastAsia="zh-TW"/>
        </w:rPr>
      </w:pPr>
      <w:r>
        <w:rPr>
          <w:rFonts w:hint="eastAsia" w:ascii="楷体" w:hAnsi="楷体" w:eastAsia="楷体" w:cs="楷体"/>
          <w:sz w:val="28"/>
          <w:szCs w:val="28"/>
        </w:rPr>
        <w:t>（三）中标人不得向他人转让中标项目，也不得将中标项目部分向他人转让，否则视为违约，招标人有权终止合同。 </w:t>
      </w:r>
    </w:p>
    <w:p>
      <w:pPr>
        <w:ind w:firstLine="280" w:firstLineChars="100"/>
        <w:rPr>
          <w:rFonts w:hint="eastAsia" w:ascii="楷体" w:hAnsi="楷体" w:eastAsia="楷体" w:cs="楷体"/>
          <w:sz w:val="28"/>
          <w:szCs w:val="28"/>
        </w:rPr>
      </w:pPr>
      <w:r>
        <w:rPr>
          <w:rFonts w:hint="eastAsia" w:ascii="楷体" w:hAnsi="楷体" w:eastAsia="楷体" w:cs="楷体"/>
          <w:sz w:val="28"/>
          <w:szCs w:val="28"/>
        </w:rPr>
        <w:t>（四）标书投递时间及要求 </w:t>
      </w:r>
    </w:p>
    <w:p>
      <w:pPr>
        <w:ind w:firstLine="560" w:firstLineChars="200"/>
        <w:rPr>
          <w:rFonts w:hint="eastAsia" w:ascii="楷体" w:hAnsi="楷体" w:eastAsia="楷体" w:cs="楷体"/>
          <w:sz w:val="28"/>
          <w:szCs w:val="28"/>
          <w:highlight w:val="yellow"/>
        </w:rPr>
      </w:pPr>
      <w:r>
        <w:rPr>
          <w:rFonts w:hint="eastAsia" w:ascii="楷体" w:hAnsi="楷体" w:eastAsia="楷体" w:cs="楷体"/>
          <w:sz w:val="28"/>
          <w:szCs w:val="28"/>
          <w:highlight w:val="yellow"/>
        </w:rPr>
        <w:t>1、投标截止时间：</w:t>
      </w:r>
      <w:r>
        <w:rPr>
          <w:rFonts w:hint="eastAsia" w:ascii="楷体" w:hAnsi="楷体" w:eastAsia="楷体" w:cs="楷体"/>
          <w:sz w:val="28"/>
          <w:szCs w:val="28"/>
          <w:highlight w:val="yellow"/>
          <w:u w:val="single"/>
        </w:rPr>
        <w:t xml:space="preserve">  202</w:t>
      </w:r>
      <w:r>
        <w:rPr>
          <w:rFonts w:hint="eastAsia" w:ascii="楷体" w:hAnsi="楷体" w:eastAsia="楷体" w:cs="楷体"/>
          <w:sz w:val="28"/>
          <w:szCs w:val="28"/>
          <w:highlight w:val="yellow"/>
          <w:u w:val="single"/>
          <w:lang w:val="en-US" w:eastAsia="zh-CN"/>
        </w:rPr>
        <w:t>2</w:t>
      </w:r>
      <w:r>
        <w:rPr>
          <w:rFonts w:hint="eastAsia" w:ascii="楷体" w:hAnsi="楷体" w:eastAsia="楷体" w:cs="楷体"/>
          <w:sz w:val="28"/>
          <w:szCs w:val="28"/>
          <w:highlight w:val="yellow"/>
          <w:u w:val="single"/>
        </w:rPr>
        <w:t xml:space="preserve"> </w:t>
      </w:r>
      <w:r>
        <w:rPr>
          <w:rFonts w:hint="eastAsia" w:ascii="楷体" w:hAnsi="楷体" w:eastAsia="楷体" w:cs="楷体"/>
          <w:color w:val="2A2A2A"/>
          <w:sz w:val="28"/>
          <w:szCs w:val="28"/>
          <w:highlight w:val="yellow"/>
          <w:u w:val="single"/>
        </w:rPr>
        <w:t>年</w:t>
      </w:r>
      <w:r>
        <w:rPr>
          <w:rFonts w:hint="eastAsia" w:ascii="楷体" w:hAnsi="楷体" w:eastAsia="楷体" w:cs="楷体"/>
          <w:color w:val="2A2A2A"/>
          <w:sz w:val="28"/>
          <w:szCs w:val="28"/>
          <w:highlight w:val="yellow"/>
          <w:u w:val="single"/>
          <w:lang w:val="en-US" w:eastAsia="zh-CN"/>
        </w:rPr>
        <w:t>01</w:t>
      </w:r>
      <w:r>
        <w:rPr>
          <w:rFonts w:hint="eastAsia" w:ascii="楷体" w:hAnsi="楷体" w:eastAsia="楷体" w:cs="楷体"/>
          <w:color w:val="2A2A2A"/>
          <w:sz w:val="28"/>
          <w:szCs w:val="28"/>
          <w:highlight w:val="yellow"/>
          <w:u w:val="single"/>
        </w:rPr>
        <w:t>月</w:t>
      </w:r>
      <w:r>
        <w:rPr>
          <w:rFonts w:hint="eastAsia" w:ascii="楷体" w:hAnsi="楷体" w:eastAsia="楷体" w:cs="楷体"/>
          <w:color w:val="2A2A2A"/>
          <w:sz w:val="28"/>
          <w:szCs w:val="28"/>
          <w:highlight w:val="yellow"/>
          <w:u w:val="single"/>
          <w:lang w:val="en-US" w:eastAsia="zh-CN"/>
        </w:rPr>
        <w:t>20</w:t>
      </w:r>
      <w:r>
        <w:rPr>
          <w:rFonts w:hint="eastAsia" w:ascii="楷体" w:hAnsi="楷体" w:eastAsia="楷体" w:cs="楷体"/>
          <w:color w:val="2A2A2A"/>
          <w:sz w:val="28"/>
          <w:szCs w:val="28"/>
          <w:highlight w:val="yellow"/>
          <w:u w:val="single"/>
        </w:rPr>
        <w:t>日</w:t>
      </w:r>
      <w:r>
        <w:rPr>
          <w:rFonts w:hint="eastAsia" w:ascii="楷体" w:hAnsi="楷体" w:eastAsia="楷体" w:cs="楷体"/>
          <w:color w:val="2A2A2A"/>
          <w:sz w:val="28"/>
          <w:szCs w:val="28"/>
          <w:highlight w:val="yellow"/>
          <w:u w:val="single"/>
          <w:lang w:val="en-US" w:eastAsia="zh-CN"/>
        </w:rPr>
        <w:t>11</w:t>
      </w:r>
      <w:r>
        <w:rPr>
          <w:rFonts w:hint="eastAsia" w:ascii="楷体" w:hAnsi="楷体" w:eastAsia="楷体" w:cs="楷体"/>
          <w:color w:val="2A2A2A"/>
          <w:sz w:val="28"/>
          <w:szCs w:val="28"/>
          <w:highlight w:val="yellow"/>
          <w:u w:val="single"/>
        </w:rPr>
        <w:t>时 00 分</w:t>
      </w:r>
      <w:r>
        <w:rPr>
          <w:rFonts w:hint="eastAsia" w:ascii="楷体" w:hAnsi="楷体" w:eastAsia="楷体" w:cs="楷体"/>
          <w:sz w:val="28"/>
          <w:szCs w:val="28"/>
          <w:highlight w:val="yellow"/>
        </w:rPr>
        <w:t>。 </w:t>
      </w:r>
    </w:p>
    <w:p>
      <w:pPr>
        <w:ind w:firstLine="560" w:firstLineChars="200"/>
        <w:rPr>
          <w:rFonts w:hint="eastAsia" w:ascii="楷体" w:hAnsi="楷体" w:eastAsia="楷体" w:cs="楷体"/>
          <w:sz w:val="28"/>
          <w:szCs w:val="28"/>
        </w:rPr>
      </w:pPr>
      <w:r>
        <w:rPr>
          <w:rFonts w:hint="eastAsia" w:ascii="楷体" w:hAnsi="楷体" w:eastAsia="楷体" w:cs="楷体"/>
          <w:sz w:val="28"/>
          <w:szCs w:val="28"/>
        </w:rPr>
        <w:t>2、投标人必须在投标截止时间前将投标人自行编制的投标文件，按招标人要求，于指定时间递交，逾期视为自动放弃。</w:t>
      </w:r>
    </w:p>
    <w:p>
      <w:pPr>
        <w:rPr>
          <w:rFonts w:hint="eastAsia" w:ascii="楷体" w:hAnsi="楷体" w:eastAsia="楷体" w:cs="楷体"/>
          <w:b/>
          <w:bCs/>
          <w:sz w:val="28"/>
          <w:szCs w:val="28"/>
        </w:rPr>
      </w:pPr>
      <w:r>
        <w:rPr>
          <w:rFonts w:hint="eastAsia" w:ascii="楷体" w:hAnsi="楷体" w:eastAsia="楷体" w:cs="楷体"/>
          <w:b/>
          <w:bCs/>
          <w:sz w:val="28"/>
          <w:szCs w:val="28"/>
        </w:rPr>
        <w:t>五、招标相关事项联系人</w:t>
      </w:r>
    </w:p>
    <w:p>
      <w:pPr>
        <w:ind w:firstLine="560"/>
        <w:rPr>
          <w:rFonts w:hint="eastAsia" w:ascii="楷体" w:hAnsi="楷体" w:eastAsia="楷体" w:cs="楷体"/>
          <w:sz w:val="28"/>
          <w:szCs w:val="28"/>
        </w:rPr>
      </w:pPr>
      <w:r>
        <w:rPr>
          <w:rFonts w:hint="eastAsia" w:ascii="楷体" w:hAnsi="楷体" w:eastAsia="楷体" w:cs="楷体"/>
          <w:sz w:val="28"/>
          <w:szCs w:val="28"/>
        </w:rPr>
        <w:t>联系人：陶志杨            电话：15896265722</w:t>
      </w:r>
    </w:p>
    <w:p>
      <w:pPr>
        <w:ind w:firstLine="560"/>
        <w:rPr>
          <w:rFonts w:hint="eastAsia" w:ascii="楷体" w:hAnsi="楷体" w:eastAsia="楷体" w:cs="楷体"/>
          <w:sz w:val="28"/>
          <w:szCs w:val="28"/>
        </w:rPr>
      </w:pPr>
      <w:r>
        <w:rPr>
          <w:rFonts w:hint="eastAsia" w:ascii="楷体" w:hAnsi="楷体" w:eastAsia="楷体" w:cs="楷体"/>
          <w:sz w:val="28"/>
          <w:szCs w:val="28"/>
        </w:rPr>
        <w:t>收件地址：南通市经济开发区苏润101大厦22楼</w:t>
      </w:r>
    </w:p>
    <w:p>
      <w:pPr>
        <w:rPr>
          <w:rFonts w:hint="eastAsia" w:ascii="楷体" w:hAnsi="楷体" w:eastAsia="楷体" w:cs="楷体"/>
          <w:b/>
          <w:bCs/>
          <w:sz w:val="28"/>
          <w:szCs w:val="28"/>
        </w:rPr>
      </w:pPr>
      <w:r>
        <w:rPr>
          <w:rFonts w:hint="eastAsia" w:ascii="楷体" w:hAnsi="楷体" w:eastAsia="楷体" w:cs="楷体"/>
          <w:b/>
          <w:bCs/>
          <w:sz w:val="28"/>
          <w:szCs w:val="28"/>
        </w:rPr>
        <w:t>六、投标保证金</w:t>
      </w:r>
    </w:p>
    <w:p>
      <w:pPr>
        <w:autoSpaceDE w:val="0"/>
        <w:autoSpaceDN w:val="0"/>
        <w:adjustRightInd w:val="0"/>
        <w:ind w:firstLine="280" w:firstLineChars="100"/>
        <w:textAlignment w:val="baseline"/>
        <w:rPr>
          <w:rFonts w:hint="eastAsia" w:ascii="楷体" w:hAnsi="楷体" w:eastAsia="楷体" w:cs="楷体"/>
          <w:sz w:val="28"/>
          <w:szCs w:val="28"/>
        </w:rPr>
      </w:pPr>
      <w:r>
        <w:rPr>
          <w:rFonts w:hint="eastAsia" w:ascii="楷体" w:hAnsi="楷体" w:eastAsia="楷体" w:cs="楷体"/>
          <w:sz w:val="28"/>
          <w:szCs w:val="28"/>
        </w:rPr>
        <w:t>（一）本项目投标保证金为</w:t>
      </w:r>
      <w:r>
        <w:rPr>
          <w:rFonts w:hint="eastAsia" w:ascii="楷体" w:hAnsi="楷体" w:eastAsia="楷体" w:cs="楷体"/>
          <w:sz w:val="28"/>
          <w:szCs w:val="28"/>
          <w:u w:val="single"/>
        </w:rPr>
        <w:t xml:space="preserve"> </w:t>
      </w:r>
      <w:r>
        <w:rPr>
          <w:rFonts w:hint="eastAsia" w:ascii="楷体" w:hAnsi="楷体" w:eastAsia="楷体" w:cs="楷体"/>
          <w:sz w:val="28"/>
          <w:szCs w:val="28"/>
          <w:u w:val="single"/>
          <w:lang w:val="en-US" w:eastAsia="zh-CN"/>
        </w:rPr>
        <w:t>烟煤3</w:t>
      </w:r>
      <w:r>
        <w:rPr>
          <w:rFonts w:hint="eastAsia" w:ascii="楷体" w:hAnsi="楷体" w:eastAsia="楷体" w:cs="楷体"/>
          <w:sz w:val="28"/>
          <w:szCs w:val="28"/>
          <w:highlight w:val="yellow"/>
          <w:u w:val="single"/>
          <w:lang w:val="en-US" w:eastAsia="zh-CN"/>
        </w:rPr>
        <w:t>0元/吨</w:t>
      </w:r>
      <w:r>
        <w:rPr>
          <w:rFonts w:hint="eastAsia" w:ascii="楷体" w:hAnsi="楷体" w:eastAsia="楷体" w:cs="楷体"/>
          <w:sz w:val="28"/>
          <w:szCs w:val="28"/>
          <w:highlight w:val="yellow"/>
          <w:u w:val="single"/>
        </w:rPr>
        <w:t xml:space="preserve"> </w:t>
      </w:r>
      <w:r>
        <w:rPr>
          <w:rFonts w:hint="eastAsia" w:ascii="楷体" w:hAnsi="楷体" w:eastAsia="楷体" w:cs="楷体"/>
          <w:sz w:val="28"/>
          <w:szCs w:val="28"/>
          <w:u w:val="single"/>
          <w:lang w:eastAsia="zh-CN"/>
        </w:rPr>
        <w:t>；印尼煤</w:t>
      </w:r>
      <w:r>
        <w:rPr>
          <w:rFonts w:hint="eastAsia" w:ascii="楷体" w:hAnsi="楷体" w:eastAsia="楷体" w:cs="楷体"/>
          <w:sz w:val="28"/>
          <w:szCs w:val="28"/>
          <w:highlight w:val="yellow"/>
          <w:u w:val="single"/>
          <w:lang w:val="en-US" w:eastAsia="zh-CN"/>
        </w:rPr>
        <w:t>20元/吨</w:t>
      </w:r>
      <w:r>
        <w:rPr>
          <w:rFonts w:hint="eastAsia" w:ascii="楷体" w:hAnsi="楷体" w:eastAsia="楷体" w:cs="楷体"/>
          <w:sz w:val="28"/>
          <w:szCs w:val="28"/>
          <w:highlight w:val="yellow"/>
          <w:u w:val="single"/>
        </w:rPr>
        <w:t xml:space="preserve"> </w:t>
      </w:r>
      <w:r>
        <w:rPr>
          <w:rFonts w:hint="eastAsia" w:ascii="楷体" w:hAnsi="楷体" w:eastAsia="楷体" w:cs="楷体"/>
          <w:sz w:val="28"/>
          <w:szCs w:val="28"/>
          <w:u w:val="single"/>
          <w:lang w:eastAsia="zh-CN"/>
        </w:rPr>
        <w:t>；</w:t>
      </w:r>
      <w:r>
        <w:rPr>
          <w:rFonts w:hint="eastAsia" w:ascii="楷体" w:hAnsi="楷体" w:eastAsia="楷体" w:cs="楷体"/>
          <w:sz w:val="28"/>
          <w:szCs w:val="28"/>
          <w:u w:val="single"/>
          <w:lang w:val="en-US" w:eastAsia="zh-CN"/>
        </w:rPr>
        <w:t>煤泥</w:t>
      </w:r>
      <w:r>
        <w:rPr>
          <w:rFonts w:hint="eastAsia" w:ascii="楷体" w:hAnsi="楷体" w:eastAsia="楷体" w:cs="楷体"/>
          <w:sz w:val="28"/>
          <w:szCs w:val="28"/>
          <w:highlight w:val="yellow"/>
          <w:u w:val="single"/>
          <w:lang w:val="en-US" w:eastAsia="zh-CN"/>
        </w:rPr>
        <w:t>20元/吨</w:t>
      </w:r>
      <w:r>
        <w:rPr>
          <w:rFonts w:hint="eastAsia" w:ascii="楷体" w:hAnsi="楷体" w:eastAsia="楷体" w:cs="楷体"/>
          <w:sz w:val="28"/>
          <w:szCs w:val="28"/>
          <w:highlight w:val="yellow"/>
          <w:u w:val="single"/>
        </w:rPr>
        <w:t xml:space="preserve"> </w:t>
      </w:r>
      <w:r>
        <w:rPr>
          <w:rFonts w:hint="eastAsia" w:ascii="楷体" w:hAnsi="楷体" w:eastAsia="楷体" w:cs="楷体"/>
          <w:sz w:val="28"/>
          <w:szCs w:val="28"/>
          <w:u w:val="single"/>
        </w:rPr>
        <w:t xml:space="preserve"> </w:t>
      </w:r>
      <w:r>
        <w:rPr>
          <w:rFonts w:hint="eastAsia" w:ascii="楷体" w:hAnsi="楷体" w:eastAsia="楷体" w:cs="楷体"/>
          <w:sz w:val="28"/>
          <w:szCs w:val="28"/>
        </w:rPr>
        <w:t>，投标人投标时须将投标保证金在本项目开标24小时前汇入以下帐户：</w:t>
      </w:r>
    </w:p>
    <w:p>
      <w:pPr>
        <w:autoSpaceDE w:val="0"/>
        <w:autoSpaceDN w:val="0"/>
        <w:adjustRightInd w:val="0"/>
        <w:ind w:firstLine="560" w:firstLineChars="200"/>
        <w:textAlignment w:val="baseline"/>
        <w:rPr>
          <w:rFonts w:hint="eastAsia" w:ascii="楷体" w:hAnsi="楷体" w:eastAsia="楷体" w:cs="楷体"/>
          <w:sz w:val="28"/>
          <w:szCs w:val="28"/>
        </w:rPr>
      </w:pPr>
      <w:r>
        <w:rPr>
          <w:rFonts w:hint="eastAsia" w:ascii="楷体" w:hAnsi="楷体" w:eastAsia="楷体" w:cs="楷体"/>
          <w:sz w:val="28"/>
          <w:szCs w:val="28"/>
        </w:rPr>
        <w:t>开户名：南通苏润燃料有限公司</w:t>
      </w:r>
    </w:p>
    <w:p>
      <w:pPr>
        <w:autoSpaceDE w:val="0"/>
        <w:autoSpaceDN w:val="0"/>
        <w:adjustRightInd w:val="0"/>
        <w:ind w:firstLine="560" w:firstLineChars="200"/>
        <w:textAlignment w:val="baseline"/>
        <w:rPr>
          <w:rFonts w:hint="eastAsia" w:ascii="楷体" w:hAnsi="楷体" w:eastAsia="楷体" w:cs="楷体"/>
          <w:sz w:val="28"/>
          <w:szCs w:val="28"/>
        </w:rPr>
      </w:pPr>
      <w:r>
        <w:rPr>
          <w:rFonts w:hint="eastAsia" w:ascii="楷体" w:hAnsi="楷体" w:eastAsia="楷体" w:cs="楷体"/>
          <w:sz w:val="28"/>
          <w:szCs w:val="28"/>
        </w:rPr>
        <w:t>开户行：工行开发区支行</w:t>
      </w:r>
    </w:p>
    <w:p>
      <w:pPr>
        <w:autoSpaceDE w:val="0"/>
        <w:autoSpaceDN w:val="0"/>
        <w:adjustRightInd w:val="0"/>
        <w:ind w:firstLine="560" w:firstLineChars="200"/>
        <w:textAlignment w:val="baseline"/>
        <w:rPr>
          <w:rFonts w:hint="eastAsia" w:ascii="楷体" w:hAnsi="楷体" w:eastAsia="楷体" w:cs="楷体"/>
          <w:sz w:val="28"/>
          <w:szCs w:val="28"/>
        </w:rPr>
      </w:pPr>
      <w:r>
        <w:rPr>
          <w:rFonts w:hint="eastAsia" w:ascii="楷体" w:hAnsi="楷体" w:eastAsia="楷体" w:cs="楷体"/>
          <w:sz w:val="28"/>
          <w:szCs w:val="28"/>
        </w:rPr>
        <w:t>帐  号：1111824119100507254</w:t>
      </w:r>
    </w:p>
    <w:p>
      <w:pPr>
        <w:autoSpaceDE w:val="0"/>
        <w:autoSpaceDN w:val="0"/>
        <w:adjustRightInd w:val="0"/>
        <w:ind w:firstLine="280" w:firstLineChars="100"/>
        <w:textAlignment w:val="baseline"/>
        <w:rPr>
          <w:rFonts w:hint="eastAsia" w:ascii="楷体" w:hAnsi="楷体" w:eastAsia="楷体" w:cs="楷体"/>
          <w:sz w:val="28"/>
          <w:szCs w:val="28"/>
        </w:rPr>
      </w:pPr>
      <w:r>
        <w:rPr>
          <w:rFonts w:hint="eastAsia" w:ascii="楷体" w:hAnsi="楷体" w:eastAsia="楷体" w:cs="楷体"/>
          <w:sz w:val="28"/>
          <w:szCs w:val="28"/>
        </w:rPr>
        <w:t>（二） 投标保证金用以补偿招标人由于投标人出现下列行为时遭受的损失：</w:t>
      </w:r>
    </w:p>
    <w:p>
      <w:pPr>
        <w:autoSpaceDE w:val="0"/>
        <w:autoSpaceDN w:val="0"/>
        <w:adjustRightInd w:val="0"/>
        <w:ind w:firstLine="560" w:firstLineChars="200"/>
        <w:textAlignment w:val="baseline"/>
        <w:rPr>
          <w:rFonts w:hint="eastAsia" w:ascii="楷体" w:hAnsi="楷体" w:eastAsia="楷体" w:cs="楷体"/>
          <w:sz w:val="28"/>
          <w:szCs w:val="28"/>
        </w:rPr>
      </w:pPr>
      <w:r>
        <w:rPr>
          <w:rFonts w:hint="eastAsia" w:ascii="楷体" w:hAnsi="楷体" w:eastAsia="楷体" w:cs="楷体"/>
          <w:sz w:val="28"/>
          <w:szCs w:val="28"/>
        </w:rPr>
        <w:t>1、投标人投送了投标文件后，在招标文件规定的有效期内撤回其投标的；</w:t>
      </w:r>
    </w:p>
    <w:p>
      <w:pPr>
        <w:autoSpaceDE w:val="0"/>
        <w:autoSpaceDN w:val="0"/>
        <w:adjustRightInd w:val="0"/>
        <w:ind w:firstLine="560" w:firstLineChars="200"/>
        <w:textAlignment w:val="baseline"/>
        <w:rPr>
          <w:rFonts w:hint="eastAsia" w:ascii="楷体" w:hAnsi="楷体" w:eastAsia="楷体" w:cs="楷体"/>
          <w:sz w:val="28"/>
          <w:szCs w:val="28"/>
        </w:rPr>
      </w:pPr>
      <w:r>
        <w:rPr>
          <w:rFonts w:hint="eastAsia" w:ascii="楷体" w:hAnsi="楷体" w:eastAsia="楷体" w:cs="楷体"/>
          <w:sz w:val="28"/>
          <w:szCs w:val="28"/>
        </w:rPr>
        <w:t>2、开标后要求修改其投标金额；</w:t>
      </w:r>
    </w:p>
    <w:p>
      <w:pPr>
        <w:autoSpaceDE w:val="0"/>
        <w:autoSpaceDN w:val="0"/>
        <w:adjustRightInd w:val="0"/>
        <w:ind w:firstLine="560" w:firstLineChars="200"/>
        <w:textAlignment w:val="baseline"/>
        <w:rPr>
          <w:rFonts w:hint="eastAsia" w:ascii="楷体" w:hAnsi="楷体" w:eastAsia="楷体" w:cs="楷体"/>
          <w:sz w:val="28"/>
          <w:szCs w:val="28"/>
        </w:rPr>
      </w:pPr>
      <w:r>
        <w:rPr>
          <w:rFonts w:hint="eastAsia" w:ascii="楷体" w:hAnsi="楷体" w:eastAsia="楷体" w:cs="楷体"/>
          <w:sz w:val="28"/>
          <w:szCs w:val="28"/>
        </w:rPr>
        <w:t>3、被通知中标后，拒绝按招标文件规定签订合同；</w:t>
      </w:r>
    </w:p>
    <w:p>
      <w:pPr>
        <w:autoSpaceDE w:val="0"/>
        <w:autoSpaceDN w:val="0"/>
        <w:adjustRightInd w:val="0"/>
        <w:ind w:firstLine="560" w:firstLineChars="200"/>
        <w:textAlignment w:val="baseline"/>
        <w:rPr>
          <w:rFonts w:hint="eastAsia" w:ascii="楷体" w:hAnsi="楷体" w:eastAsia="楷体" w:cs="楷体"/>
          <w:sz w:val="28"/>
          <w:szCs w:val="28"/>
        </w:rPr>
      </w:pPr>
      <w:r>
        <w:rPr>
          <w:rFonts w:hint="eastAsia" w:ascii="楷体" w:hAnsi="楷体" w:eastAsia="楷体" w:cs="楷体"/>
          <w:sz w:val="28"/>
          <w:szCs w:val="28"/>
        </w:rPr>
        <w:t>4、投标文件中有虚假材料的。</w:t>
      </w:r>
    </w:p>
    <w:p>
      <w:pPr>
        <w:autoSpaceDE w:val="0"/>
        <w:autoSpaceDN w:val="0"/>
        <w:adjustRightInd w:val="0"/>
        <w:ind w:firstLine="560" w:firstLineChars="200"/>
        <w:textAlignment w:val="baseline"/>
        <w:rPr>
          <w:rFonts w:hint="eastAsia" w:ascii="楷体" w:hAnsi="楷体" w:eastAsia="楷体" w:cs="楷体"/>
          <w:sz w:val="28"/>
          <w:szCs w:val="28"/>
        </w:rPr>
      </w:pPr>
      <w:r>
        <w:rPr>
          <w:rFonts w:hint="eastAsia" w:ascii="楷体" w:hAnsi="楷体" w:eastAsia="楷体" w:cs="楷体"/>
          <w:sz w:val="28"/>
          <w:szCs w:val="28"/>
        </w:rPr>
        <w:t>当出现上述行为之一时，招标人即可不退还其投标保证金。</w:t>
      </w:r>
    </w:p>
    <w:p>
      <w:pPr>
        <w:autoSpaceDE w:val="0"/>
        <w:autoSpaceDN w:val="0"/>
        <w:adjustRightInd w:val="0"/>
        <w:ind w:firstLine="280" w:firstLineChars="100"/>
        <w:textAlignment w:val="baseline"/>
        <w:rPr>
          <w:rFonts w:hint="eastAsia" w:ascii="楷体" w:hAnsi="楷体" w:eastAsia="楷体" w:cs="楷体"/>
          <w:sz w:val="28"/>
          <w:szCs w:val="28"/>
        </w:rPr>
      </w:pPr>
      <w:r>
        <w:rPr>
          <w:rFonts w:hint="eastAsia" w:ascii="楷体" w:hAnsi="楷体" w:eastAsia="楷体" w:cs="楷体"/>
          <w:sz w:val="28"/>
          <w:szCs w:val="28"/>
        </w:rPr>
        <w:t>（三）对于未能按要求提交投标保证金的投标单位，招标单位将视其为不响应投标。</w:t>
      </w:r>
    </w:p>
    <w:p>
      <w:pPr>
        <w:ind w:firstLine="280" w:firstLineChars="100"/>
        <w:rPr>
          <w:rFonts w:hint="eastAsia" w:ascii="楷体" w:hAnsi="楷体" w:eastAsia="楷体" w:cs="楷体"/>
          <w:sz w:val="28"/>
          <w:szCs w:val="28"/>
        </w:rPr>
      </w:pPr>
      <w:r>
        <w:rPr>
          <w:rFonts w:hint="eastAsia" w:ascii="楷体" w:hAnsi="楷体" w:eastAsia="楷体" w:cs="楷体"/>
          <w:sz w:val="28"/>
          <w:szCs w:val="28"/>
        </w:rPr>
        <w:t>（四）未中标单位的投标保证金于定标后</w:t>
      </w:r>
      <w:r>
        <w:rPr>
          <w:rFonts w:hint="eastAsia" w:ascii="楷体" w:hAnsi="楷体" w:eastAsia="楷体" w:cs="楷体"/>
          <w:sz w:val="28"/>
          <w:szCs w:val="28"/>
          <w:u w:val="single"/>
        </w:rPr>
        <w:t xml:space="preserve"> 3 </w:t>
      </w:r>
      <w:r>
        <w:rPr>
          <w:rFonts w:hint="eastAsia" w:ascii="楷体" w:hAnsi="楷体" w:eastAsia="楷体" w:cs="楷体"/>
          <w:sz w:val="28"/>
          <w:szCs w:val="28"/>
        </w:rPr>
        <w:t>天内无息退还。</w:t>
      </w:r>
    </w:p>
    <w:p>
      <w:pPr>
        <w:ind w:firstLine="280" w:firstLineChars="100"/>
        <w:rPr>
          <w:rFonts w:hint="eastAsia" w:ascii="楷体" w:hAnsi="楷体" w:eastAsia="楷体" w:cs="楷体"/>
          <w:sz w:val="28"/>
          <w:szCs w:val="28"/>
        </w:rPr>
      </w:pPr>
      <w:r>
        <w:rPr>
          <w:rFonts w:hint="eastAsia" w:ascii="楷体" w:hAnsi="楷体" w:eastAsia="楷体" w:cs="楷体"/>
          <w:sz w:val="28"/>
          <w:szCs w:val="28"/>
        </w:rPr>
        <w:t>（五）中标单位投标保证金在其履约保证金到账后</w:t>
      </w:r>
      <w:r>
        <w:rPr>
          <w:rFonts w:hint="eastAsia" w:ascii="楷体" w:hAnsi="楷体" w:eastAsia="楷体" w:cs="楷体"/>
          <w:sz w:val="28"/>
          <w:szCs w:val="28"/>
          <w:u w:val="single"/>
        </w:rPr>
        <w:t xml:space="preserve"> 3 </w:t>
      </w:r>
      <w:r>
        <w:rPr>
          <w:rFonts w:hint="eastAsia" w:ascii="楷体" w:hAnsi="楷体" w:eastAsia="楷体" w:cs="楷体"/>
          <w:sz w:val="28"/>
          <w:szCs w:val="28"/>
        </w:rPr>
        <w:t>天内无息退还。</w:t>
      </w:r>
    </w:p>
    <w:p>
      <w:pPr>
        <w:rPr>
          <w:rFonts w:hint="eastAsia" w:ascii="楷体" w:hAnsi="楷体" w:eastAsia="楷体" w:cs="楷体"/>
          <w:b/>
          <w:bCs/>
          <w:sz w:val="28"/>
          <w:szCs w:val="28"/>
        </w:rPr>
      </w:pPr>
      <w:r>
        <w:rPr>
          <w:rFonts w:hint="eastAsia" w:ascii="楷体" w:hAnsi="楷体" w:eastAsia="楷体" w:cs="楷体"/>
          <w:b/>
          <w:bCs/>
          <w:sz w:val="28"/>
          <w:szCs w:val="28"/>
        </w:rPr>
        <w:t>七、履约保证金</w:t>
      </w:r>
    </w:p>
    <w:p>
      <w:pPr>
        <w:ind w:firstLine="562" w:firstLineChars="200"/>
        <w:rPr>
          <w:rFonts w:hint="eastAsia" w:ascii="楷体" w:hAnsi="楷体" w:eastAsia="楷体" w:cs="楷体"/>
          <w:sz w:val="28"/>
          <w:szCs w:val="28"/>
        </w:rPr>
      </w:pPr>
      <w:r>
        <w:rPr>
          <w:rFonts w:hint="eastAsia" w:ascii="楷体" w:hAnsi="楷体" w:eastAsia="楷体" w:cs="楷体"/>
          <w:b/>
          <w:bCs/>
          <w:sz w:val="28"/>
          <w:szCs w:val="28"/>
          <w:lang w:val="en-US" w:eastAsia="zh-CN"/>
        </w:rPr>
        <w:t>中标单位按</w:t>
      </w:r>
      <w:r>
        <w:rPr>
          <w:rFonts w:hint="eastAsia" w:ascii="楷体" w:hAnsi="楷体" w:eastAsia="楷体" w:cs="楷体"/>
          <w:b/>
          <w:bCs/>
          <w:color w:val="FF0000"/>
          <w:sz w:val="28"/>
          <w:szCs w:val="28"/>
          <w:u w:val="single"/>
          <w:lang w:val="en-US" w:eastAsia="zh-CN"/>
        </w:rPr>
        <w:t xml:space="preserve">烟煤 30元/吨、印尼煤20元/吨、煤泥20元/吨  </w:t>
      </w:r>
      <w:r>
        <w:rPr>
          <w:rFonts w:hint="eastAsia" w:ascii="楷体" w:hAnsi="楷体" w:eastAsia="楷体" w:cs="楷体"/>
          <w:b/>
          <w:bCs/>
          <w:sz w:val="28"/>
          <w:szCs w:val="28"/>
          <w:u w:val="none"/>
          <w:lang w:val="en-US" w:eastAsia="zh-CN"/>
        </w:rPr>
        <w:t>缴纳</w:t>
      </w:r>
      <w:r>
        <w:rPr>
          <w:rFonts w:hint="eastAsia" w:ascii="楷体" w:hAnsi="楷体" w:eastAsia="楷体" w:cs="楷体"/>
          <w:b/>
          <w:bCs/>
          <w:sz w:val="28"/>
          <w:szCs w:val="28"/>
        </w:rPr>
        <w:t>履约保证金，</w:t>
      </w:r>
      <w:r>
        <w:rPr>
          <w:rFonts w:hint="eastAsia" w:ascii="楷体" w:hAnsi="楷体" w:eastAsia="楷体" w:cs="楷体"/>
          <w:sz w:val="28"/>
          <w:szCs w:val="28"/>
        </w:rPr>
        <w:t>中标方收到中标通知书后，在签订合同前以银行转账或汇票的方式支付，合同履行完毕且双方无争议的情况下无息退还。</w:t>
      </w:r>
    </w:p>
    <w:p>
      <w:pPr>
        <w:rPr>
          <w:rFonts w:hint="eastAsia" w:ascii="楷体" w:hAnsi="楷体" w:eastAsia="楷体" w:cs="楷体"/>
          <w:b/>
          <w:bCs/>
          <w:sz w:val="28"/>
          <w:szCs w:val="28"/>
        </w:rPr>
      </w:pPr>
      <w:r>
        <w:rPr>
          <w:rFonts w:hint="eastAsia" w:ascii="楷体" w:hAnsi="楷体" w:eastAsia="楷体" w:cs="楷体"/>
          <w:b/>
          <w:bCs/>
          <w:sz w:val="28"/>
          <w:szCs w:val="28"/>
        </w:rPr>
        <w:t>八、投标文件编制与递交 </w:t>
      </w:r>
    </w:p>
    <w:p>
      <w:pPr>
        <w:ind w:firstLine="280" w:firstLineChars="100"/>
        <w:rPr>
          <w:rFonts w:hint="eastAsia" w:ascii="楷体" w:hAnsi="楷体" w:eastAsia="楷体" w:cs="楷体"/>
          <w:color w:val="FF0000"/>
          <w:sz w:val="28"/>
          <w:szCs w:val="28"/>
        </w:rPr>
      </w:pPr>
      <w:r>
        <w:rPr>
          <w:rFonts w:hint="eastAsia" w:ascii="楷体" w:hAnsi="楷体" w:eastAsia="楷体" w:cs="楷体"/>
          <w:color w:val="FF0000"/>
          <w:sz w:val="28"/>
          <w:szCs w:val="28"/>
        </w:rPr>
        <w:t>（一）投标方应在电子平台“易煤网阳光采购平台”（网址：</w:t>
      </w:r>
      <w:r>
        <w:rPr>
          <w:rFonts w:hint="eastAsia" w:ascii="楷体" w:hAnsi="楷体" w:eastAsia="楷体" w:cs="楷体"/>
        </w:rPr>
        <w:fldChar w:fldCharType="begin"/>
      </w:r>
      <w:r>
        <w:rPr>
          <w:rFonts w:hint="eastAsia" w:ascii="楷体" w:hAnsi="楷体" w:eastAsia="楷体" w:cs="楷体"/>
        </w:rPr>
        <w:instrText xml:space="preserve"> HYPERLINK "https://bid.yimei180.com/）上进行公开采购招标，凡有意参加投标的企业请按要求编制投标文件，并按规定时间报价并提交投标文件。" </w:instrText>
      </w:r>
      <w:r>
        <w:rPr>
          <w:rFonts w:hint="eastAsia" w:ascii="楷体" w:hAnsi="楷体" w:eastAsia="楷体" w:cs="楷体"/>
        </w:rPr>
        <w:fldChar w:fldCharType="separate"/>
      </w:r>
      <w:r>
        <w:rPr>
          <w:rStyle w:val="13"/>
          <w:rFonts w:hint="eastAsia" w:ascii="楷体" w:hAnsi="楷体" w:eastAsia="楷体" w:cs="楷体"/>
          <w:color w:val="FF0000"/>
          <w:sz w:val="28"/>
          <w:szCs w:val="28"/>
          <w:u w:val="none"/>
        </w:rPr>
        <w:t>https://bid.yimei180.com/）上进行投标，请按要求编制投标文件，并按平台规定填写，规定时间报价并提交投标文件。</w:t>
      </w:r>
      <w:r>
        <w:rPr>
          <w:rStyle w:val="13"/>
          <w:rFonts w:hint="eastAsia" w:ascii="楷体" w:hAnsi="楷体" w:eastAsia="楷体" w:cs="楷体"/>
          <w:color w:val="FF0000"/>
          <w:sz w:val="28"/>
          <w:szCs w:val="28"/>
          <w:u w:val="none"/>
        </w:rPr>
        <w:fldChar w:fldCharType="end"/>
      </w:r>
    </w:p>
    <w:p>
      <w:pPr>
        <w:ind w:firstLine="280" w:firstLineChars="100"/>
        <w:rPr>
          <w:rFonts w:hint="eastAsia" w:ascii="楷体" w:hAnsi="楷体" w:eastAsia="楷体" w:cs="楷体"/>
          <w:color w:val="FF0000"/>
          <w:sz w:val="28"/>
          <w:szCs w:val="28"/>
        </w:rPr>
      </w:pPr>
      <w:r>
        <w:rPr>
          <w:rFonts w:hint="eastAsia" w:ascii="楷体" w:hAnsi="楷体" w:eastAsia="楷体" w:cs="楷体"/>
          <w:color w:val="FF0000"/>
          <w:sz w:val="28"/>
          <w:szCs w:val="28"/>
        </w:rPr>
        <w:t>（二）投标文件的技术材料应密封包装，封面应标明材料名称，材料封口应加盖企业公章，邮寄至指定联系人处。</w:t>
      </w:r>
    </w:p>
    <w:p>
      <w:pPr>
        <w:ind w:firstLine="280" w:firstLineChars="100"/>
        <w:rPr>
          <w:rFonts w:hint="eastAsia" w:ascii="楷体" w:hAnsi="楷体" w:eastAsia="楷体" w:cs="楷体"/>
          <w:color w:val="FF0000"/>
          <w:sz w:val="28"/>
          <w:szCs w:val="28"/>
        </w:rPr>
      </w:pPr>
      <w:r>
        <w:rPr>
          <w:rFonts w:hint="eastAsia" w:ascii="楷体" w:hAnsi="楷体" w:eastAsia="楷体" w:cs="楷体"/>
          <w:color w:val="FF0000"/>
          <w:sz w:val="28"/>
          <w:szCs w:val="28"/>
        </w:rPr>
        <w:t>（三）招标文件的商务材料应按附件3格式填报，加盖企业公章后以电子扫描件版本上传易煤网阳光采购平台。</w:t>
      </w:r>
    </w:p>
    <w:p>
      <w:pPr>
        <w:rPr>
          <w:rFonts w:hint="eastAsia" w:ascii="楷体" w:hAnsi="楷体" w:eastAsia="楷体" w:cs="楷体"/>
          <w:b/>
          <w:bCs/>
          <w:sz w:val="28"/>
          <w:szCs w:val="28"/>
        </w:rPr>
      </w:pPr>
      <w:r>
        <w:rPr>
          <w:rFonts w:hint="eastAsia" w:ascii="楷体" w:hAnsi="楷体" w:eastAsia="楷体" w:cs="楷体"/>
          <w:b/>
          <w:bCs/>
          <w:sz w:val="28"/>
          <w:szCs w:val="28"/>
        </w:rPr>
        <w:t>九、开标时间和地点：</w:t>
      </w:r>
    </w:p>
    <w:p>
      <w:pPr>
        <w:ind w:firstLine="560" w:firstLineChars="200"/>
        <w:rPr>
          <w:rFonts w:hint="eastAsia" w:ascii="楷体" w:hAnsi="楷体" w:eastAsia="楷体" w:cs="楷体"/>
          <w:sz w:val="28"/>
          <w:szCs w:val="28"/>
          <w:highlight w:val="yellow"/>
        </w:rPr>
      </w:pPr>
      <w:r>
        <w:rPr>
          <w:rFonts w:hint="eastAsia" w:ascii="楷体" w:hAnsi="楷体" w:eastAsia="楷体" w:cs="楷体"/>
          <w:sz w:val="28"/>
          <w:szCs w:val="28"/>
          <w:highlight w:val="yellow"/>
        </w:rPr>
        <w:t>（一）开标时间：</w:t>
      </w:r>
      <w:r>
        <w:rPr>
          <w:rFonts w:hint="eastAsia" w:ascii="楷体" w:hAnsi="楷体" w:eastAsia="楷体" w:cs="楷体"/>
          <w:sz w:val="28"/>
          <w:szCs w:val="28"/>
          <w:highlight w:val="yellow"/>
          <w:u w:val="single"/>
        </w:rPr>
        <w:t xml:space="preserve"> 202</w:t>
      </w:r>
      <w:r>
        <w:rPr>
          <w:rFonts w:hint="eastAsia" w:ascii="楷体" w:hAnsi="楷体" w:eastAsia="楷体" w:cs="楷体"/>
          <w:sz w:val="28"/>
          <w:szCs w:val="28"/>
          <w:highlight w:val="yellow"/>
          <w:u w:val="single"/>
          <w:lang w:val="en-US" w:eastAsia="zh-CN"/>
        </w:rPr>
        <w:t>2</w:t>
      </w:r>
      <w:r>
        <w:rPr>
          <w:rFonts w:hint="eastAsia" w:ascii="楷体" w:hAnsi="楷体" w:eastAsia="楷体" w:cs="楷体"/>
          <w:sz w:val="28"/>
          <w:szCs w:val="28"/>
          <w:highlight w:val="yellow"/>
          <w:u w:val="single"/>
        </w:rPr>
        <w:t xml:space="preserve"> 年</w:t>
      </w:r>
      <w:r>
        <w:rPr>
          <w:rFonts w:hint="eastAsia" w:ascii="楷体" w:hAnsi="楷体" w:eastAsia="楷体" w:cs="楷体"/>
          <w:sz w:val="28"/>
          <w:szCs w:val="28"/>
          <w:highlight w:val="yellow"/>
          <w:u w:val="single"/>
          <w:lang w:val="en-US" w:eastAsia="zh-CN"/>
        </w:rPr>
        <w:t>01</w:t>
      </w:r>
      <w:r>
        <w:rPr>
          <w:rFonts w:hint="eastAsia" w:ascii="楷体" w:hAnsi="楷体" w:eastAsia="楷体" w:cs="楷体"/>
          <w:sz w:val="28"/>
          <w:szCs w:val="28"/>
          <w:highlight w:val="yellow"/>
          <w:u w:val="single"/>
        </w:rPr>
        <w:t>月</w:t>
      </w:r>
      <w:r>
        <w:rPr>
          <w:rFonts w:hint="eastAsia" w:ascii="楷体" w:hAnsi="楷体" w:eastAsia="楷体" w:cs="楷体"/>
          <w:sz w:val="28"/>
          <w:szCs w:val="28"/>
          <w:highlight w:val="yellow"/>
          <w:u w:val="single"/>
          <w:lang w:val="en-US" w:eastAsia="zh-CN"/>
        </w:rPr>
        <w:t>20</w:t>
      </w:r>
      <w:r>
        <w:rPr>
          <w:rFonts w:hint="eastAsia" w:ascii="楷体" w:hAnsi="楷体" w:eastAsia="楷体" w:cs="楷体"/>
          <w:sz w:val="28"/>
          <w:szCs w:val="28"/>
          <w:highlight w:val="yellow"/>
          <w:u w:val="single"/>
        </w:rPr>
        <w:t>日</w:t>
      </w:r>
      <w:r>
        <w:rPr>
          <w:rFonts w:hint="eastAsia" w:ascii="楷体" w:hAnsi="楷体" w:eastAsia="楷体" w:cs="楷体"/>
          <w:sz w:val="28"/>
          <w:szCs w:val="28"/>
          <w:highlight w:val="yellow"/>
          <w:u w:val="single"/>
          <w:lang w:val="en-US" w:eastAsia="zh-CN"/>
        </w:rPr>
        <w:t>11</w:t>
      </w:r>
      <w:r>
        <w:rPr>
          <w:rFonts w:hint="eastAsia" w:ascii="楷体" w:hAnsi="楷体" w:eastAsia="楷体" w:cs="楷体"/>
          <w:sz w:val="28"/>
          <w:szCs w:val="28"/>
          <w:highlight w:val="yellow"/>
          <w:u w:val="single"/>
        </w:rPr>
        <w:t>时 00 分</w:t>
      </w:r>
    </w:p>
    <w:p>
      <w:pPr>
        <w:ind w:firstLine="560" w:firstLineChars="200"/>
        <w:rPr>
          <w:rFonts w:hint="eastAsia" w:ascii="楷体" w:hAnsi="楷体" w:eastAsia="楷体" w:cs="楷体"/>
          <w:sz w:val="28"/>
          <w:szCs w:val="28"/>
          <w:u w:val="single"/>
        </w:rPr>
      </w:pPr>
      <w:r>
        <w:rPr>
          <w:rFonts w:hint="eastAsia" w:ascii="楷体" w:hAnsi="楷体" w:eastAsia="楷体" w:cs="楷体"/>
          <w:sz w:val="28"/>
          <w:szCs w:val="28"/>
        </w:rPr>
        <w:t>（二）开标地点：</w:t>
      </w:r>
      <w:r>
        <w:rPr>
          <w:rFonts w:hint="eastAsia" w:ascii="楷体" w:hAnsi="楷体" w:eastAsia="楷体" w:cs="楷体"/>
          <w:sz w:val="28"/>
          <w:szCs w:val="28"/>
          <w:u w:val="single"/>
        </w:rPr>
        <w:t xml:space="preserve"> 南通市经济开发区苏润101大厦22楼                       </w:t>
      </w:r>
    </w:p>
    <w:p>
      <w:pPr>
        <w:rPr>
          <w:rFonts w:hint="eastAsia" w:ascii="楷体" w:hAnsi="楷体" w:eastAsia="楷体" w:cs="楷体"/>
          <w:b/>
          <w:bCs/>
          <w:sz w:val="28"/>
          <w:szCs w:val="28"/>
        </w:rPr>
      </w:pPr>
      <w:r>
        <w:rPr>
          <w:rFonts w:hint="eastAsia" w:ascii="楷体" w:hAnsi="楷体" w:eastAsia="楷体" w:cs="楷体"/>
          <w:b/>
          <w:bCs/>
          <w:sz w:val="28"/>
          <w:szCs w:val="28"/>
        </w:rPr>
        <w:t>十、评标办法： </w:t>
      </w:r>
    </w:p>
    <w:p>
      <w:pPr>
        <w:ind w:firstLine="560" w:firstLineChars="200"/>
        <w:rPr>
          <w:rFonts w:hint="eastAsia" w:ascii="楷体" w:hAnsi="楷体" w:eastAsia="楷体" w:cs="楷体"/>
          <w:sz w:val="28"/>
          <w:szCs w:val="28"/>
        </w:rPr>
      </w:pPr>
      <w:r>
        <w:rPr>
          <w:rFonts w:hint="eastAsia" w:ascii="楷体" w:hAnsi="楷体" w:eastAsia="楷体" w:cs="楷体"/>
          <w:sz w:val="28"/>
          <w:szCs w:val="28"/>
        </w:rPr>
        <w:t>本次招标由南通苏润燃料有限公司招标小组进行评标。评标得分最高者推荐为中标候选人。</w:t>
      </w:r>
    </w:p>
    <w:p>
      <w:pPr>
        <w:rPr>
          <w:rFonts w:hint="eastAsia" w:ascii="楷体" w:hAnsi="楷体" w:eastAsia="楷体" w:cs="楷体"/>
          <w:b/>
          <w:bCs/>
          <w:sz w:val="28"/>
          <w:szCs w:val="28"/>
        </w:rPr>
      </w:pPr>
      <w:r>
        <w:rPr>
          <w:rFonts w:hint="eastAsia" w:ascii="楷体" w:hAnsi="楷体" w:eastAsia="楷体" w:cs="楷体"/>
          <w:b/>
          <w:bCs/>
          <w:sz w:val="28"/>
          <w:szCs w:val="28"/>
        </w:rPr>
        <w:t>十一、中标通知：</w:t>
      </w:r>
    </w:p>
    <w:p>
      <w:pPr>
        <w:ind w:firstLine="560" w:firstLineChars="200"/>
        <w:rPr>
          <w:rFonts w:hint="eastAsia" w:ascii="楷体" w:hAnsi="楷体" w:eastAsia="楷体" w:cs="楷体"/>
          <w:sz w:val="28"/>
          <w:szCs w:val="28"/>
        </w:rPr>
      </w:pPr>
      <w:r>
        <w:rPr>
          <w:rFonts w:hint="eastAsia" w:ascii="楷体" w:hAnsi="楷体" w:eastAsia="楷体" w:cs="楷体"/>
          <w:sz w:val="28"/>
          <w:szCs w:val="28"/>
        </w:rPr>
        <w:t>招标人定标后将会以中标通知书的形式通知中标方。</w:t>
      </w:r>
    </w:p>
    <w:p>
      <w:pPr>
        <w:rPr>
          <w:rFonts w:hint="eastAsia" w:ascii="楷体" w:hAnsi="楷体" w:eastAsia="楷体" w:cs="楷体"/>
          <w:b/>
          <w:bCs/>
          <w:sz w:val="28"/>
          <w:szCs w:val="28"/>
        </w:rPr>
      </w:pPr>
      <w:r>
        <w:rPr>
          <w:rFonts w:hint="eastAsia" w:ascii="楷体" w:hAnsi="楷体" w:eastAsia="楷体" w:cs="楷体"/>
          <w:b/>
          <w:bCs/>
          <w:sz w:val="28"/>
          <w:szCs w:val="28"/>
        </w:rPr>
        <w:t>十二、合同签订</w:t>
      </w:r>
    </w:p>
    <w:p>
      <w:pPr>
        <w:ind w:firstLine="280" w:firstLineChars="100"/>
        <w:rPr>
          <w:rFonts w:hint="eastAsia" w:ascii="楷体" w:hAnsi="楷体" w:eastAsia="楷体" w:cs="楷体"/>
          <w:sz w:val="28"/>
          <w:szCs w:val="28"/>
        </w:rPr>
      </w:pPr>
      <w:r>
        <w:rPr>
          <w:rFonts w:hint="eastAsia" w:ascii="楷体" w:hAnsi="楷体" w:eastAsia="楷体" w:cs="楷体"/>
          <w:sz w:val="28"/>
          <w:szCs w:val="28"/>
        </w:rPr>
        <w:t>（一）定标后，中标人获取中标通知书，中标通知书作为签订合同的依据之一。</w:t>
      </w:r>
    </w:p>
    <w:p>
      <w:pPr>
        <w:ind w:firstLine="280" w:firstLineChars="100"/>
        <w:rPr>
          <w:rFonts w:hint="eastAsia" w:ascii="楷体" w:hAnsi="楷体" w:eastAsia="楷体" w:cs="楷体"/>
          <w:sz w:val="28"/>
          <w:szCs w:val="28"/>
        </w:rPr>
      </w:pPr>
      <w:r>
        <w:rPr>
          <w:rFonts w:hint="eastAsia" w:ascii="楷体" w:hAnsi="楷体" w:eastAsia="楷体" w:cs="楷体"/>
          <w:sz w:val="28"/>
          <w:szCs w:val="28"/>
        </w:rPr>
        <w:t>（二）中标人应在接到中标通知书3日内和招标人签订合同。</w:t>
      </w:r>
    </w:p>
    <w:p>
      <w:pPr>
        <w:ind w:firstLine="280" w:firstLineChars="100"/>
        <w:rPr>
          <w:rFonts w:hint="eastAsia" w:ascii="楷体" w:hAnsi="楷体" w:eastAsia="楷体" w:cs="楷体"/>
          <w:sz w:val="28"/>
          <w:szCs w:val="28"/>
        </w:rPr>
      </w:pPr>
      <w:r>
        <w:rPr>
          <w:rFonts w:hint="eastAsia" w:ascii="楷体" w:hAnsi="楷体" w:eastAsia="楷体" w:cs="楷体"/>
          <w:sz w:val="28"/>
          <w:szCs w:val="28"/>
        </w:rPr>
        <w:t>（三）招标文件的内容、投标文件中除与招标文件有抵触的各项承诺外都视同合同的有效组成部分，与合同有同等效力。</w:t>
      </w:r>
    </w:p>
    <w:p>
      <w:pPr>
        <w:rPr>
          <w:rFonts w:hint="default" w:ascii="楷体" w:hAnsi="楷体" w:eastAsia="楷体" w:cs="楷体"/>
          <w:b/>
          <w:bCs/>
          <w:sz w:val="28"/>
          <w:szCs w:val="28"/>
          <w:lang w:val="en-US" w:eastAsia="zh-CN"/>
        </w:rPr>
      </w:pPr>
      <w:r>
        <w:rPr>
          <w:rFonts w:hint="eastAsia" w:ascii="楷体" w:hAnsi="楷体" w:eastAsia="楷体" w:cs="楷体"/>
          <w:b/>
          <w:bCs/>
          <w:sz w:val="28"/>
          <w:szCs w:val="28"/>
        </w:rPr>
        <w:t>十</w:t>
      </w:r>
      <w:r>
        <w:rPr>
          <w:rFonts w:hint="eastAsia" w:ascii="楷体" w:hAnsi="楷体" w:eastAsia="楷体" w:cs="楷体"/>
          <w:b/>
          <w:bCs/>
          <w:sz w:val="28"/>
          <w:szCs w:val="28"/>
          <w:lang w:eastAsia="zh-CN"/>
        </w:rPr>
        <w:t>三</w:t>
      </w:r>
      <w:r>
        <w:rPr>
          <w:rFonts w:hint="eastAsia" w:ascii="楷体" w:hAnsi="楷体" w:eastAsia="楷体" w:cs="楷体"/>
          <w:b/>
          <w:bCs/>
          <w:sz w:val="28"/>
          <w:szCs w:val="28"/>
        </w:rPr>
        <w:t>、</w:t>
      </w:r>
      <w:r>
        <w:rPr>
          <w:rFonts w:hint="eastAsia" w:ascii="楷体" w:hAnsi="楷体" w:eastAsia="楷体" w:cs="楷体"/>
          <w:b/>
          <w:bCs/>
          <w:sz w:val="28"/>
          <w:szCs w:val="28"/>
          <w:lang w:eastAsia="zh-CN"/>
        </w:rPr>
        <w:t>监督电话</w:t>
      </w:r>
      <w:r>
        <w:rPr>
          <w:rFonts w:hint="eastAsia" w:ascii="楷体" w:hAnsi="楷体" w:eastAsia="楷体" w:cs="楷体"/>
          <w:b/>
          <w:bCs/>
          <w:sz w:val="28"/>
          <w:szCs w:val="28"/>
          <w:lang w:val="en-US" w:eastAsia="zh-CN"/>
        </w:rPr>
        <w:t xml:space="preserve">    0513-51083862/13773609297</w:t>
      </w:r>
    </w:p>
    <w:p>
      <w:pPr>
        <w:ind w:firstLine="280" w:firstLineChars="100"/>
        <w:rPr>
          <w:rFonts w:hint="eastAsia" w:ascii="楷体" w:hAnsi="楷体" w:eastAsia="楷体" w:cs="楷体"/>
          <w:sz w:val="28"/>
          <w:szCs w:val="28"/>
        </w:rPr>
      </w:pPr>
    </w:p>
    <w:p>
      <w:pPr>
        <w:ind w:firstLine="560" w:firstLineChars="200"/>
        <w:rPr>
          <w:rFonts w:hint="eastAsia" w:ascii="楷体" w:hAnsi="楷体" w:eastAsia="楷体" w:cs="楷体"/>
          <w:sz w:val="28"/>
          <w:szCs w:val="28"/>
        </w:rPr>
      </w:pPr>
    </w:p>
    <w:p>
      <w:pPr>
        <w:ind w:firstLine="560" w:firstLineChars="200"/>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r>
        <w:rPr>
          <w:rFonts w:hint="eastAsia" w:ascii="楷体" w:hAnsi="楷体" w:eastAsia="楷体" w:cs="楷体"/>
          <w:sz w:val="28"/>
          <w:szCs w:val="28"/>
        </w:rPr>
        <w:t>附件1: </w:t>
      </w:r>
    </w:p>
    <w:p>
      <w:pPr>
        <w:jc w:val="center"/>
        <w:rPr>
          <w:rFonts w:hint="eastAsia" w:ascii="楷体" w:hAnsi="楷体" w:eastAsia="楷体" w:cs="楷体"/>
          <w:sz w:val="32"/>
          <w:szCs w:val="32"/>
        </w:rPr>
      </w:pPr>
      <w:r>
        <w:rPr>
          <w:rFonts w:hint="eastAsia" w:ascii="楷体" w:hAnsi="楷体" w:eastAsia="楷体" w:cs="楷体"/>
          <w:sz w:val="32"/>
          <w:szCs w:val="32"/>
        </w:rPr>
        <w:t>投标人承诺函</w:t>
      </w:r>
    </w:p>
    <w:p>
      <w:pPr>
        <w:rPr>
          <w:rFonts w:hint="eastAsia" w:ascii="楷体" w:hAnsi="楷体" w:eastAsia="楷体" w:cs="楷体"/>
          <w:sz w:val="28"/>
          <w:szCs w:val="28"/>
        </w:rPr>
      </w:pPr>
      <w:r>
        <w:rPr>
          <w:rFonts w:hint="eastAsia" w:ascii="楷体" w:hAnsi="楷体" w:eastAsia="楷体" w:cs="楷体"/>
          <w:sz w:val="28"/>
          <w:szCs w:val="28"/>
        </w:rPr>
        <w:t>项目名称:………………采购项目 </w:t>
      </w:r>
    </w:p>
    <w:p>
      <w:pPr>
        <w:rPr>
          <w:rFonts w:hint="eastAsia" w:ascii="楷体" w:hAnsi="楷体" w:eastAsia="楷体" w:cs="楷体"/>
          <w:sz w:val="28"/>
          <w:szCs w:val="28"/>
        </w:rPr>
      </w:pPr>
      <w:r>
        <w:rPr>
          <w:rFonts w:hint="eastAsia" w:ascii="楷体" w:hAnsi="楷体" w:eastAsia="楷体" w:cs="楷体"/>
          <w:sz w:val="28"/>
          <w:szCs w:val="28"/>
        </w:rPr>
        <w:t>致:……………… </w:t>
      </w:r>
    </w:p>
    <w:p>
      <w:pPr>
        <w:ind w:firstLine="560" w:firstLineChars="200"/>
        <w:rPr>
          <w:rFonts w:hint="eastAsia" w:ascii="楷体" w:hAnsi="楷体" w:eastAsia="楷体" w:cs="楷体"/>
          <w:sz w:val="28"/>
          <w:szCs w:val="28"/>
        </w:rPr>
      </w:pPr>
      <w:r>
        <w:rPr>
          <w:rFonts w:hint="eastAsia" w:ascii="楷体" w:hAnsi="楷体" w:eastAsia="楷体" w:cs="楷体"/>
          <w:sz w:val="28"/>
          <w:szCs w:val="28"/>
        </w:rPr>
        <w:t>很荣幸能参与以上项目的投标。我代表</w:t>
      </w:r>
      <w:r>
        <w:rPr>
          <w:rFonts w:hint="eastAsia" w:ascii="楷体" w:hAnsi="楷体" w:eastAsia="楷体" w:cs="楷体"/>
          <w:sz w:val="28"/>
          <w:szCs w:val="28"/>
          <w:u w:val="single"/>
        </w:rPr>
        <w:t xml:space="preserve">                   </w:t>
      </w:r>
      <w:r>
        <w:rPr>
          <w:rFonts w:hint="eastAsia" w:ascii="楷体" w:hAnsi="楷体" w:eastAsia="楷体" w:cs="楷体"/>
          <w:sz w:val="28"/>
          <w:szCs w:val="28"/>
        </w:rPr>
        <w:t>在此作如下承诺： </w:t>
      </w:r>
    </w:p>
    <w:p>
      <w:pPr>
        <w:rPr>
          <w:rFonts w:hint="eastAsia" w:ascii="楷体" w:hAnsi="楷体" w:eastAsia="楷体" w:cs="楷体"/>
          <w:sz w:val="28"/>
          <w:szCs w:val="28"/>
        </w:rPr>
      </w:pPr>
      <w:r>
        <w:rPr>
          <w:rFonts w:hint="eastAsia" w:ascii="楷体" w:hAnsi="楷体" w:eastAsia="楷体" w:cs="楷体"/>
          <w:sz w:val="28"/>
          <w:szCs w:val="28"/>
        </w:rPr>
        <w:t>1、完全理解和接受招标文件的一切规定和要求。 </w:t>
      </w:r>
    </w:p>
    <w:p>
      <w:pPr>
        <w:rPr>
          <w:rFonts w:hint="eastAsia" w:ascii="楷体" w:hAnsi="楷体" w:eastAsia="楷体" w:cs="楷体"/>
          <w:sz w:val="28"/>
          <w:szCs w:val="28"/>
        </w:rPr>
      </w:pPr>
      <w:r>
        <w:rPr>
          <w:rFonts w:hint="eastAsia" w:ascii="楷体" w:hAnsi="楷体" w:eastAsia="楷体" w:cs="楷体"/>
          <w:sz w:val="28"/>
          <w:szCs w:val="28"/>
        </w:rPr>
        <w:t>2、若中标，我方将按照招标文件的具体规定与项目法人签订经济合同，并且严格履行合同义务，服从贵公司调度。如果在合同执行过程中发现问题，我方一定尽快改正并承担相应的经济责任。 </w:t>
      </w:r>
    </w:p>
    <w:p>
      <w:pPr>
        <w:rPr>
          <w:rFonts w:hint="eastAsia" w:ascii="楷体" w:hAnsi="楷体" w:eastAsia="楷体" w:cs="楷体"/>
          <w:sz w:val="28"/>
          <w:szCs w:val="28"/>
        </w:rPr>
      </w:pPr>
      <w:r>
        <w:rPr>
          <w:rFonts w:hint="eastAsia" w:ascii="楷体" w:hAnsi="楷体" w:eastAsia="楷体" w:cs="楷体"/>
          <w:sz w:val="28"/>
          <w:szCs w:val="28"/>
        </w:rPr>
        <w:t>3、在整个投标过程中，我方若有违规行为，贵公司可按招标文件之规定给予惩罚，我方完全接受。 </w:t>
      </w:r>
    </w:p>
    <w:p>
      <w:pPr>
        <w:rPr>
          <w:rFonts w:hint="eastAsia" w:ascii="楷体" w:hAnsi="楷体" w:eastAsia="楷体" w:cs="楷体"/>
          <w:sz w:val="28"/>
          <w:szCs w:val="28"/>
        </w:rPr>
      </w:pPr>
      <w:r>
        <w:rPr>
          <w:rFonts w:hint="eastAsia" w:ascii="楷体" w:hAnsi="楷体" w:eastAsia="楷体" w:cs="楷体"/>
          <w:sz w:val="28"/>
          <w:szCs w:val="28"/>
        </w:rPr>
        <w:t>4、若中标，我方将严格执行贵公司及现行国家环保及法规的要求，</w:t>
      </w:r>
      <w:r>
        <w:rPr>
          <w:rFonts w:hint="eastAsia" w:ascii="楷体" w:hAnsi="楷体" w:eastAsia="楷体" w:cs="楷体"/>
          <w:color w:val="2A2A2A"/>
          <w:sz w:val="28"/>
          <w:szCs w:val="28"/>
        </w:rPr>
        <w:t>保证在煤炭运输过程中不对环境产生污染。</w:t>
      </w:r>
      <w:r>
        <w:rPr>
          <w:rFonts w:hint="eastAsia" w:ascii="楷体" w:hAnsi="楷体" w:eastAsia="楷体" w:cs="楷体"/>
          <w:sz w:val="28"/>
          <w:szCs w:val="28"/>
        </w:rPr>
        <w:t>否则，发生一切后果及其产生的费用，均由我方承担。 </w:t>
      </w:r>
    </w:p>
    <w:p>
      <w:pPr>
        <w:rPr>
          <w:rFonts w:hint="eastAsia" w:ascii="楷体" w:hAnsi="楷体" w:eastAsia="楷体" w:cs="楷体"/>
          <w:sz w:val="28"/>
          <w:szCs w:val="28"/>
        </w:rPr>
      </w:pPr>
      <w:r>
        <w:rPr>
          <w:rFonts w:hint="eastAsia" w:ascii="楷体" w:hAnsi="楷体" w:eastAsia="楷体" w:cs="楷体"/>
          <w:sz w:val="28"/>
          <w:szCs w:val="28"/>
        </w:rPr>
        <w:t>如中标，本承诺函将成为合同不可分割的一部分，与合同具有同等的法律效力。 </w:t>
      </w:r>
    </w:p>
    <w:p>
      <w:pPr>
        <w:rPr>
          <w:rFonts w:hint="eastAsia" w:ascii="楷体" w:hAnsi="楷体" w:eastAsia="楷体" w:cs="楷体"/>
          <w:sz w:val="28"/>
          <w:szCs w:val="28"/>
        </w:rPr>
      </w:pPr>
      <w:r>
        <w:rPr>
          <w:rFonts w:hint="eastAsia" w:ascii="楷体" w:hAnsi="楷体" w:eastAsia="楷体" w:cs="楷体"/>
          <w:sz w:val="28"/>
          <w:szCs w:val="28"/>
        </w:rPr>
        <w:t>投标人法定代表人签名: </w:t>
      </w:r>
    </w:p>
    <w:p>
      <w:pPr>
        <w:rPr>
          <w:rFonts w:hint="eastAsia" w:ascii="楷体" w:hAnsi="楷体" w:eastAsia="楷体" w:cs="楷体"/>
          <w:sz w:val="28"/>
          <w:szCs w:val="28"/>
        </w:rPr>
      </w:pPr>
      <w:r>
        <w:rPr>
          <w:rFonts w:hint="eastAsia" w:ascii="楷体" w:hAnsi="楷体" w:eastAsia="楷体" w:cs="楷体"/>
          <w:sz w:val="28"/>
          <w:szCs w:val="28"/>
        </w:rPr>
        <w:t>投标人公章: </w:t>
      </w:r>
    </w:p>
    <w:p>
      <w:pPr>
        <w:ind w:firstLine="6160" w:firstLineChars="2200"/>
        <w:rPr>
          <w:rFonts w:hint="eastAsia" w:ascii="楷体" w:hAnsi="楷体" w:eastAsia="楷体" w:cs="楷体"/>
          <w:sz w:val="28"/>
          <w:szCs w:val="28"/>
        </w:rPr>
      </w:pPr>
      <w:r>
        <w:rPr>
          <w:rFonts w:hint="eastAsia" w:ascii="楷体" w:hAnsi="楷体" w:eastAsia="楷体" w:cs="楷体"/>
          <w:sz w:val="28"/>
          <w:szCs w:val="28"/>
        </w:rPr>
        <w:t>年    月    日</w:t>
      </w: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r>
        <w:rPr>
          <w:rFonts w:hint="eastAsia" w:ascii="楷体" w:hAnsi="楷体" w:eastAsia="楷体" w:cs="楷体"/>
          <w:sz w:val="28"/>
          <w:szCs w:val="28"/>
        </w:rPr>
        <w:t>附件2： </w:t>
      </w:r>
    </w:p>
    <w:p>
      <w:pPr>
        <w:jc w:val="center"/>
        <w:rPr>
          <w:rFonts w:hint="eastAsia" w:ascii="楷体" w:hAnsi="楷体" w:eastAsia="楷体" w:cs="楷体"/>
          <w:sz w:val="32"/>
          <w:szCs w:val="32"/>
        </w:rPr>
      </w:pPr>
      <w:r>
        <w:rPr>
          <w:rFonts w:hint="eastAsia" w:ascii="楷体" w:hAnsi="楷体" w:eastAsia="楷体" w:cs="楷体"/>
          <w:sz w:val="32"/>
          <w:szCs w:val="32"/>
        </w:rPr>
        <w:t>授权委托书</w:t>
      </w:r>
    </w:p>
    <w:p>
      <w:pPr>
        <w:rPr>
          <w:rFonts w:hint="eastAsia" w:ascii="楷体" w:hAnsi="楷体" w:eastAsia="楷体" w:cs="楷体"/>
          <w:sz w:val="28"/>
          <w:szCs w:val="28"/>
        </w:rPr>
      </w:pPr>
      <w:r>
        <w:rPr>
          <w:rFonts w:hint="eastAsia" w:ascii="楷体" w:hAnsi="楷体" w:eastAsia="楷体" w:cs="楷体"/>
          <w:sz w:val="28"/>
          <w:szCs w:val="28"/>
        </w:rPr>
        <w:t>………………公司： </w:t>
      </w:r>
    </w:p>
    <w:p>
      <w:pPr>
        <w:ind w:firstLine="560" w:firstLineChars="200"/>
        <w:rPr>
          <w:rFonts w:hint="eastAsia" w:ascii="楷体" w:hAnsi="楷体" w:eastAsia="楷体" w:cs="楷体"/>
          <w:sz w:val="28"/>
          <w:szCs w:val="28"/>
        </w:rPr>
      </w:pPr>
      <w:r>
        <w:rPr>
          <w:rFonts w:hint="eastAsia" w:ascii="楷体" w:hAnsi="楷体" w:eastAsia="楷体" w:cs="楷体"/>
          <w:sz w:val="28"/>
          <w:szCs w:val="28"/>
        </w:rPr>
        <w:t>本授权书委托书声明：我</w:t>
      </w:r>
      <w:r>
        <w:rPr>
          <w:rFonts w:hint="eastAsia" w:ascii="楷体" w:hAnsi="楷体" w:eastAsia="楷体" w:cs="楷体"/>
          <w:sz w:val="28"/>
          <w:szCs w:val="28"/>
          <w:u w:val="single"/>
        </w:rPr>
        <w:t xml:space="preserve">     </w:t>
      </w:r>
      <w:r>
        <w:rPr>
          <w:rFonts w:hint="eastAsia" w:ascii="楷体" w:hAnsi="楷体" w:eastAsia="楷体" w:cs="楷体"/>
          <w:sz w:val="28"/>
          <w:szCs w:val="28"/>
        </w:rPr>
        <w:t>系</w:t>
      </w:r>
      <w:r>
        <w:rPr>
          <w:rFonts w:hint="eastAsia" w:ascii="楷体" w:hAnsi="楷体" w:eastAsia="楷体" w:cs="楷体"/>
          <w:sz w:val="28"/>
          <w:szCs w:val="28"/>
          <w:u w:val="single"/>
        </w:rPr>
        <w:t xml:space="preserve">          </w:t>
      </w:r>
      <w:r>
        <w:rPr>
          <w:rFonts w:hint="eastAsia" w:ascii="楷体" w:hAnsi="楷体" w:eastAsia="楷体" w:cs="楷体"/>
          <w:sz w:val="28"/>
          <w:szCs w:val="28"/>
        </w:rPr>
        <w:t>公司的法定代表人,现授权</w:t>
      </w:r>
      <w:r>
        <w:rPr>
          <w:rFonts w:hint="eastAsia" w:ascii="楷体" w:hAnsi="楷体" w:eastAsia="楷体" w:cs="楷体"/>
          <w:sz w:val="28"/>
          <w:szCs w:val="28"/>
          <w:u w:val="single"/>
        </w:rPr>
        <w:t xml:space="preserve">       </w:t>
      </w:r>
      <w:r>
        <w:rPr>
          <w:rFonts w:hint="eastAsia" w:ascii="楷体" w:hAnsi="楷体" w:eastAsia="楷体" w:cs="楷体"/>
          <w:sz w:val="28"/>
          <w:szCs w:val="28"/>
        </w:rPr>
        <w:t>为我公司委托代理人,代表本公司参与贵公司本次煤炭采购项目的投标及合同的谈判、签约、执行和完成，并以本公司名义处理一切与之有关的事务。</w:t>
      </w:r>
    </w:p>
    <w:p>
      <w:pPr>
        <w:ind w:firstLine="560" w:firstLineChars="200"/>
        <w:rPr>
          <w:rFonts w:hint="eastAsia" w:ascii="楷体" w:hAnsi="楷体" w:eastAsia="楷体" w:cs="楷体"/>
          <w:sz w:val="28"/>
          <w:szCs w:val="28"/>
        </w:rPr>
      </w:pPr>
      <w:r>
        <w:rPr>
          <w:rFonts w:hint="eastAsia" w:ascii="楷体" w:hAnsi="楷体" w:eastAsia="楷体" w:cs="楷体"/>
          <w:sz w:val="28"/>
          <w:szCs w:val="28"/>
        </w:rPr>
        <w:t>本公司对上述委托代理人的行为承担全部责任。 </w:t>
      </w:r>
    </w:p>
    <w:p>
      <w:pPr>
        <w:ind w:firstLine="560" w:firstLineChars="200"/>
        <w:rPr>
          <w:rFonts w:hint="eastAsia" w:ascii="楷体" w:hAnsi="楷体" w:eastAsia="楷体" w:cs="楷体"/>
          <w:sz w:val="28"/>
          <w:szCs w:val="28"/>
        </w:rPr>
      </w:pPr>
      <w:r>
        <w:rPr>
          <w:rFonts w:hint="eastAsia" w:ascii="楷体" w:hAnsi="楷体" w:eastAsia="楷体" w:cs="楷体"/>
          <w:sz w:val="28"/>
          <w:szCs w:val="28"/>
        </w:rPr>
        <w:t>本授权书于</w:t>
      </w:r>
      <w:r>
        <w:rPr>
          <w:rFonts w:hint="eastAsia" w:ascii="楷体" w:hAnsi="楷体" w:eastAsia="楷体" w:cs="楷体"/>
          <w:sz w:val="28"/>
          <w:szCs w:val="28"/>
          <w:u w:val="single"/>
        </w:rPr>
        <w:t xml:space="preserve">    </w:t>
      </w:r>
      <w:r>
        <w:rPr>
          <w:rFonts w:hint="eastAsia" w:ascii="楷体" w:hAnsi="楷体" w:eastAsia="楷体" w:cs="楷体"/>
          <w:sz w:val="28"/>
          <w:szCs w:val="28"/>
        </w:rPr>
        <w:t>年</w:t>
      </w:r>
      <w:r>
        <w:rPr>
          <w:rFonts w:hint="eastAsia" w:ascii="楷体" w:hAnsi="楷体" w:eastAsia="楷体" w:cs="楷体"/>
          <w:sz w:val="28"/>
          <w:szCs w:val="28"/>
          <w:u w:val="single"/>
        </w:rPr>
        <w:t xml:space="preserve">    </w:t>
      </w:r>
      <w:r>
        <w:rPr>
          <w:rFonts w:hint="eastAsia" w:ascii="楷体" w:hAnsi="楷体" w:eastAsia="楷体" w:cs="楷体"/>
          <w:sz w:val="28"/>
          <w:szCs w:val="28"/>
        </w:rPr>
        <w:t>月</w:t>
      </w:r>
      <w:r>
        <w:rPr>
          <w:rFonts w:hint="eastAsia" w:ascii="楷体" w:hAnsi="楷体" w:eastAsia="楷体" w:cs="楷体"/>
          <w:sz w:val="28"/>
          <w:szCs w:val="28"/>
          <w:u w:val="single"/>
        </w:rPr>
        <w:t xml:space="preserve">    </w:t>
      </w:r>
      <w:r>
        <w:rPr>
          <w:rFonts w:hint="eastAsia" w:ascii="楷体" w:hAnsi="楷体" w:eastAsia="楷体" w:cs="楷体"/>
          <w:sz w:val="28"/>
          <w:szCs w:val="28"/>
        </w:rPr>
        <w:t>日签字生效，特此声明。</w:t>
      </w:r>
    </w:p>
    <w:p>
      <w:pPr>
        <w:ind w:firstLine="560" w:firstLineChars="200"/>
        <w:rPr>
          <w:rFonts w:hint="eastAsia" w:ascii="楷体" w:hAnsi="楷体" w:eastAsia="楷体" w:cs="楷体"/>
          <w:sz w:val="28"/>
          <w:szCs w:val="28"/>
        </w:rPr>
      </w:pPr>
      <w:r>
        <w:rPr>
          <w:rFonts w:hint="eastAsia" w:ascii="楷体" w:hAnsi="楷体" w:eastAsia="楷体" w:cs="楷体"/>
          <w:sz w:val="28"/>
          <w:szCs w:val="28"/>
        </w:rPr>
        <w:t>  </w:t>
      </w:r>
    </w:p>
    <w:p>
      <w:pPr>
        <w:rPr>
          <w:rFonts w:hint="eastAsia" w:ascii="楷体" w:hAnsi="楷体" w:eastAsia="楷体" w:cs="楷体"/>
          <w:sz w:val="28"/>
          <w:szCs w:val="28"/>
        </w:rPr>
      </w:pPr>
      <w:r>
        <w:rPr>
          <w:rFonts w:hint="eastAsia" w:ascii="楷体" w:hAnsi="楷体" w:eastAsia="楷体" w:cs="楷体"/>
          <w:sz w:val="28"/>
          <w:szCs w:val="28"/>
        </w:rPr>
        <w:t>投  标  人：                       （全称、盖章）    </w:t>
      </w:r>
    </w:p>
    <w:p>
      <w:pPr>
        <w:rPr>
          <w:rFonts w:hint="eastAsia" w:ascii="楷体" w:hAnsi="楷体" w:eastAsia="楷体" w:cs="楷体"/>
          <w:sz w:val="28"/>
          <w:szCs w:val="28"/>
          <w:lang w:eastAsia="zh-TW"/>
        </w:rPr>
      </w:pPr>
      <w:r>
        <w:rPr>
          <w:rFonts w:hint="eastAsia" w:ascii="楷体" w:hAnsi="楷体" w:eastAsia="楷体" w:cs="楷体"/>
          <w:sz w:val="28"/>
          <w:szCs w:val="28"/>
        </w:rPr>
        <w:t>法定代表人：                        （签名、盖章）</w:t>
      </w:r>
    </w:p>
    <w:p>
      <w:pPr>
        <w:rPr>
          <w:rFonts w:hint="eastAsia" w:ascii="楷体" w:hAnsi="楷体" w:eastAsia="楷体" w:cs="楷体"/>
          <w:sz w:val="28"/>
          <w:szCs w:val="28"/>
        </w:rPr>
      </w:pPr>
      <w:r>
        <w:rPr>
          <w:rFonts w:hint="eastAsia" w:ascii="楷体" w:hAnsi="楷体" w:eastAsia="楷体" w:cs="楷体"/>
          <w:sz w:val="28"/>
          <w:szCs w:val="28"/>
        </w:rPr>
        <w:t>委托代理人：                          （签名、盖章） </w:t>
      </w:r>
    </w:p>
    <w:p>
      <w:pPr>
        <w:rPr>
          <w:rFonts w:hint="eastAsia" w:ascii="楷体" w:hAnsi="楷体" w:eastAsia="楷体" w:cs="楷体"/>
          <w:sz w:val="28"/>
          <w:szCs w:val="28"/>
        </w:rPr>
      </w:pPr>
      <w:r>
        <w:rPr>
          <w:rFonts w:hint="eastAsia" w:ascii="楷体" w:hAnsi="楷体" w:eastAsia="楷体" w:cs="楷体"/>
          <w:sz w:val="28"/>
          <w:szCs w:val="28"/>
        </w:rPr>
        <w:t>职     务：</w:t>
      </w:r>
    </w:p>
    <w:p>
      <w:pPr>
        <w:rPr>
          <w:rFonts w:hint="eastAsia" w:ascii="楷体" w:hAnsi="楷体" w:eastAsia="楷体" w:cs="楷体"/>
          <w:b/>
          <w:bCs/>
          <w:sz w:val="28"/>
          <w:szCs w:val="28"/>
        </w:rPr>
      </w:pPr>
      <w:r>
        <w:rPr>
          <w:rFonts w:hint="eastAsia" w:ascii="楷体" w:hAnsi="楷体" w:eastAsia="楷体" w:cs="楷体"/>
          <w:sz w:val="28"/>
          <w:szCs w:val="28"/>
        </w:rPr>
        <w:t>身份证号码： </w:t>
      </w:r>
    </w:p>
    <w:p>
      <w:pPr>
        <w:rPr>
          <w:rFonts w:hint="eastAsia" w:ascii="楷体" w:hAnsi="楷体" w:eastAsia="楷体" w:cs="楷体"/>
          <w:sz w:val="28"/>
          <w:szCs w:val="28"/>
        </w:rPr>
      </w:pPr>
      <w:r>
        <w:rPr>
          <w:rFonts w:hint="eastAsia" w:ascii="楷体" w:hAnsi="楷体" w:eastAsia="楷体" w:cs="楷体"/>
          <w:sz w:val="28"/>
          <w:szCs w:val="28"/>
        </w:rPr>
        <w:t>日      期：       年    月    日</w:t>
      </w: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r>
        <w:rPr>
          <w:rFonts w:hint="eastAsia" w:ascii="楷体" w:hAnsi="楷体" w:eastAsia="楷体" w:cs="楷体"/>
          <w:sz w:val="28"/>
          <w:szCs w:val="28"/>
        </w:rPr>
        <w:t>附件3：</w:t>
      </w:r>
    </w:p>
    <w:p>
      <w:pPr>
        <w:ind w:firstLine="2880" w:firstLineChars="900"/>
        <w:rPr>
          <w:rFonts w:hint="eastAsia" w:ascii="楷体" w:hAnsi="楷体" w:eastAsia="楷体" w:cs="楷体"/>
          <w:sz w:val="32"/>
          <w:szCs w:val="32"/>
        </w:rPr>
      </w:pPr>
      <w:r>
        <w:rPr>
          <w:rFonts w:hint="eastAsia" w:ascii="楷体" w:hAnsi="楷体" w:eastAsia="楷体" w:cs="楷体"/>
          <w:sz w:val="32"/>
          <w:szCs w:val="32"/>
        </w:rPr>
        <w:t>煤炭投标书</w:t>
      </w:r>
    </w:p>
    <w:p>
      <w:pPr>
        <w:rPr>
          <w:rFonts w:hint="eastAsia" w:ascii="楷体" w:hAnsi="楷体" w:eastAsia="楷体" w:cs="楷体"/>
          <w:sz w:val="28"/>
          <w:szCs w:val="28"/>
        </w:rPr>
      </w:pPr>
      <w:r>
        <w:rPr>
          <w:rFonts w:hint="eastAsia" w:ascii="楷体" w:hAnsi="楷体" w:eastAsia="楷体" w:cs="楷体"/>
          <w:sz w:val="28"/>
          <w:szCs w:val="28"/>
        </w:rPr>
        <w:t>…………公司：</w:t>
      </w:r>
    </w:p>
    <w:p>
      <w:pPr>
        <w:rPr>
          <w:rFonts w:hint="eastAsia" w:ascii="楷体" w:hAnsi="楷体" w:eastAsia="楷体" w:cs="楷体"/>
          <w:sz w:val="28"/>
          <w:szCs w:val="28"/>
        </w:rPr>
      </w:pPr>
      <w:r>
        <w:rPr>
          <w:rFonts w:hint="eastAsia" w:ascii="楷体" w:hAnsi="楷体" w:eastAsia="楷体" w:cs="楷体"/>
          <w:sz w:val="28"/>
          <w:szCs w:val="28"/>
        </w:rPr>
        <w:t xml:space="preserve">     我们对本次招标文件详细阅读和研究后，承认并同意履行标书中的各项规定及要求，并决定参加本次投标：</w:t>
      </w:r>
    </w:p>
    <w:p>
      <w:pPr>
        <w:numPr>
          <w:ilvl w:val="0"/>
          <w:numId w:val="3"/>
        </w:numPr>
        <w:ind w:firstLine="560" w:firstLineChars="200"/>
        <w:rPr>
          <w:rFonts w:hint="eastAsia" w:ascii="楷体" w:hAnsi="楷体" w:eastAsia="楷体" w:cs="楷体"/>
          <w:sz w:val="28"/>
          <w:szCs w:val="28"/>
        </w:rPr>
      </w:pPr>
      <w:r>
        <w:rPr>
          <w:rFonts w:hint="eastAsia" w:ascii="楷体" w:hAnsi="楷体" w:eastAsia="楷体" w:cs="楷体"/>
          <w:sz w:val="28"/>
          <w:szCs w:val="28"/>
        </w:rPr>
        <w:t>我们根据招标文件的要求，提供下列煤炭：</w:t>
      </w:r>
    </w:p>
    <w:p>
      <w:pPr>
        <w:ind w:firstLine="560" w:firstLineChars="200"/>
        <w:rPr>
          <w:rFonts w:hint="eastAsia" w:ascii="楷体" w:hAnsi="楷体" w:eastAsia="楷体" w:cs="楷体"/>
          <w:sz w:val="28"/>
          <w:szCs w:val="28"/>
          <w:u w:val="single"/>
        </w:rPr>
      </w:pPr>
      <w:r>
        <w:rPr>
          <w:rFonts w:hint="eastAsia" w:ascii="楷体" w:hAnsi="楷体" w:eastAsia="楷体" w:cs="楷体"/>
          <w:sz w:val="28"/>
          <w:szCs w:val="28"/>
        </w:rPr>
        <w:t>①报价单：</w:t>
      </w:r>
    </w:p>
    <w:tbl>
      <w:tblPr>
        <w:tblStyle w:val="10"/>
        <w:tblW w:w="8862" w:type="dxa"/>
        <w:tblInd w:w="-9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644"/>
        <w:gridCol w:w="2923"/>
        <w:gridCol w:w="1817"/>
        <w:gridCol w:w="2010"/>
        <w:gridCol w:w="14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85" w:hRule="atLeast"/>
        </w:trPr>
        <w:tc>
          <w:tcPr>
            <w:tcW w:w="644" w:type="dxa"/>
            <w:vAlign w:val="center"/>
          </w:tcPr>
          <w:p>
            <w:pPr>
              <w:jc w:val="center"/>
              <w:rPr>
                <w:rFonts w:hint="eastAsia" w:ascii="楷体" w:hAnsi="楷体" w:eastAsia="楷体" w:cs="楷体"/>
                <w:sz w:val="24"/>
                <w:szCs w:val="24"/>
              </w:rPr>
            </w:pPr>
            <w:r>
              <w:rPr>
                <w:rFonts w:hint="eastAsia" w:ascii="楷体" w:hAnsi="楷体" w:eastAsia="楷体" w:cs="楷体"/>
                <w:sz w:val="24"/>
                <w:szCs w:val="24"/>
              </w:rPr>
              <w:t>项次</w:t>
            </w:r>
          </w:p>
        </w:tc>
        <w:tc>
          <w:tcPr>
            <w:tcW w:w="2923" w:type="dxa"/>
            <w:tcMar>
              <w:top w:w="0" w:type="dxa"/>
              <w:left w:w="108" w:type="dxa"/>
              <w:bottom w:w="0" w:type="dxa"/>
              <w:right w:w="108" w:type="dxa"/>
            </w:tcMar>
            <w:vAlign w:val="center"/>
          </w:tcPr>
          <w:p>
            <w:pPr>
              <w:ind w:firstLine="480" w:firstLineChars="200"/>
              <w:rPr>
                <w:rFonts w:hint="eastAsia" w:ascii="楷体" w:hAnsi="楷体" w:eastAsia="楷体" w:cs="楷体"/>
                <w:sz w:val="24"/>
                <w:szCs w:val="24"/>
              </w:rPr>
            </w:pPr>
            <w:r>
              <w:rPr>
                <w:rFonts w:hint="eastAsia" w:ascii="楷体" w:hAnsi="楷体" w:eastAsia="楷体" w:cs="楷体"/>
                <w:sz w:val="24"/>
                <w:szCs w:val="24"/>
              </w:rPr>
              <w:t>质 量 指  标</w:t>
            </w:r>
          </w:p>
        </w:tc>
        <w:tc>
          <w:tcPr>
            <w:tcW w:w="1817" w:type="dxa"/>
            <w:tcMar>
              <w:top w:w="0" w:type="dxa"/>
              <w:left w:w="108" w:type="dxa"/>
              <w:bottom w:w="0" w:type="dxa"/>
              <w:right w:w="108" w:type="dxa"/>
            </w:tcMar>
            <w:vAlign w:val="center"/>
          </w:tcPr>
          <w:p>
            <w:pPr>
              <w:jc w:val="center"/>
              <w:rPr>
                <w:rFonts w:hint="eastAsia" w:ascii="楷体" w:hAnsi="楷体" w:eastAsia="楷体" w:cs="楷体"/>
                <w:sz w:val="24"/>
                <w:szCs w:val="24"/>
              </w:rPr>
            </w:pPr>
            <w:r>
              <w:rPr>
                <w:rFonts w:hint="eastAsia" w:ascii="楷体" w:hAnsi="楷体" w:eastAsia="楷体" w:cs="楷体"/>
                <w:sz w:val="24"/>
                <w:szCs w:val="24"/>
              </w:rPr>
              <w:t>煤种1（注明矿源）</w:t>
            </w:r>
          </w:p>
        </w:tc>
        <w:tc>
          <w:tcPr>
            <w:tcW w:w="2010" w:type="dxa"/>
            <w:tcMar>
              <w:top w:w="0" w:type="dxa"/>
              <w:left w:w="108" w:type="dxa"/>
              <w:bottom w:w="0" w:type="dxa"/>
              <w:right w:w="108" w:type="dxa"/>
            </w:tcMar>
            <w:vAlign w:val="center"/>
          </w:tcPr>
          <w:p>
            <w:pPr>
              <w:jc w:val="center"/>
              <w:rPr>
                <w:rFonts w:hint="eastAsia" w:ascii="楷体" w:hAnsi="楷体" w:eastAsia="楷体" w:cs="楷体"/>
                <w:sz w:val="24"/>
                <w:szCs w:val="24"/>
              </w:rPr>
            </w:pPr>
            <w:r>
              <w:rPr>
                <w:rFonts w:hint="eastAsia" w:ascii="楷体" w:hAnsi="楷体" w:eastAsia="楷体" w:cs="楷体"/>
                <w:sz w:val="24"/>
                <w:szCs w:val="24"/>
              </w:rPr>
              <w:t>煤种2（注明矿源）</w:t>
            </w:r>
          </w:p>
        </w:tc>
        <w:tc>
          <w:tcPr>
            <w:tcW w:w="1468" w:type="dxa"/>
            <w:tcMar>
              <w:top w:w="0" w:type="dxa"/>
              <w:left w:w="108" w:type="dxa"/>
              <w:bottom w:w="0" w:type="dxa"/>
              <w:right w:w="108" w:type="dxa"/>
            </w:tcMar>
            <w:vAlign w:val="center"/>
          </w:tcPr>
          <w:p>
            <w:pPr>
              <w:jc w:val="center"/>
              <w:rPr>
                <w:rFonts w:hint="eastAsia" w:ascii="楷体" w:hAnsi="楷体" w:eastAsia="楷体" w:cs="楷体"/>
                <w:sz w:val="24"/>
                <w:szCs w:val="24"/>
              </w:rPr>
            </w:pPr>
            <w:r>
              <w:rPr>
                <w:rFonts w:hint="eastAsia" w:ascii="楷体" w:hAnsi="楷体" w:eastAsia="楷体" w:cs="楷体"/>
                <w:sz w:val="24"/>
                <w:szCs w:val="24"/>
              </w:rPr>
              <w:t>煤种3（注明矿源）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10" w:hRule="atLeast"/>
        </w:trPr>
        <w:tc>
          <w:tcPr>
            <w:tcW w:w="644" w:type="dxa"/>
            <w:vAlign w:val="center"/>
          </w:tcPr>
          <w:p>
            <w:pPr>
              <w:jc w:val="center"/>
              <w:rPr>
                <w:rFonts w:hint="eastAsia" w:ascii="楷体" w:hAnsi="楷体" w:eastAsia="楷体" w:cs="楷体"/>
                <w:sz w:val="24"/>
                <w:szCs w:val="24"/>
              </w:rPr>
            </w:pPr>
            <w:r>
              <w:rPr>
                <w:rFonts w:hint="eastAsia" w:ascii="楷体" w:hAnsi="楷体" w:eastAsia="楷体" w:cs="楷体"/>
                <w:sz w:val="24"/>
                <w:szCs w:val="24"/>
              </w:rPr>
              <w:t>1</w:t>
            </w:r>
          </w:p>
        </w:tc>
        <w:tc>
          <w:tcPr>
            <w:tcW w:w="2923" w:type="dxa"/>
            <w:tcMar>
              <w:top w:w="0" w:type="dxa"/>
              <w:left w:w="108" w:type="dxa"/>
              <w:bottom w:w="0" w:type="dxa"/>
              <w:right w:w="108" w:type="dxa"/>
            </w:tcMar>
            <w:vAlign w:val="center"/>
          </w:tcPr>
          <w:p>
            <w:pPr>
              <w:ind w:firstLine="480" w:firstLineChars="200"/>
              <w:jc w:val="left"/>
              <w:rPr>
                <w:rFonts w:hint="eastAsia" w:ascii="楷体" w:hAnsi="楷体" w:eastAsia="楷体" w:cs="楷体"/>
                <w:sz w:val="24"/>
                <w:szCs w:val="24"/>
              </w:rPr>
            </w:pPr>
            <w:r>
              <w:rPr>
                <w:rFonts w:hint="eastAsia" w:ascii="楷体" w:hAnsi="楷体" w:eastAsia="楷体" w:cs="楷体"/>
                <w:sz w:val="24"/>
                <w:szCs w:val="24"/>
              </w:rPr>
              <w:t>收到基低位发热量（</w:t>
            </w:r>
            <w:r>
              <w:rPr>
                <w:rFonts w:hint="eastAsia" w:ascii="楷体" w:hAnsi="楷体" w:eastAsia="楷体" w:cs="楷体"/>
                <w:sz w:val="24"/>
              </w:rPr>
              <w:t>Kcal/kg</w:t>
            </w:r>
            <w:r>
              <w:rPr>
                <w:rFonts w:hint="eastAsia" w:ascii="楷体" w:hAnsi="楷体" w:eastAsia="楷体" w:cs="楷体"/>
                <w:sz w:val="24"/>
                <w:szCs w:val="24"/>
              </w:rPr>
              <w:t>）</w:t>
            </w:r>
          </w:p>
        </w:tc>
        <w:tc>
          <w:tcPr>
            <w:tcW w:w="1817" w:type="dxa"/>
            <w:tcMar>
              <w:top w:w="0" w:type="dxa"/>
              <w:left w:w="108" w:type="dxa"/>
              <w:bottom w:w="0" w:type="dxa"/>
              <w:right w:w="108" w:type="dxa"/>
            </w:tcMar>
            <w:vAlign w:val="center"/>
          </w:tcPr>
          <w:p>
            <w:pPr>
              <w:jc w:val="center"/>
              <w:rPr>
                <w:rFonts w:hint="eastAsia" w:ascii="楷体" w:hAnsi="楷体" w:eastAsia="楷体" w:cs="楷体"/>
                <w:sz w:val="24"/>
                <w:szCs w:val="24"/>
              </w:rPr>
            </w:pPr>
          </w:p>
        </w:tc>
        <w:tc>
          <w:tcPr>
            <w:tcW w:w="2010" w:type="dxa"/>
            <w:tcMar>
              <w:top w:w="0" w:type="dxa"/>
              <w:left w:w="108" w:type="dxa"/>
              <w:bottom w:w="0" w:type="dxa"/>
              <w:right w:w="108" w:type="dxa"/>
            </w:tcMar>
            <w:vAlign w:val="center"/>
          </w:tcPr>
          <w:p>
            <w:pPr>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jc w:val="center"/>
              <w:rPr>
                <w:rFonts w:hint="eastAsia"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25" w:hRule="atLeast"/>
        </w:trPr>
        <w:tc>
          <w:tcPr>
            <w:tcW w:w="644" w:type="dxa"/>
            <w:vAlign w:val="center"/>
          </w:tcPr>
          <w:p>
            <w:pPr>
              <w:jc w:val="center"/>
              <w:rPr>
                <w:rFonts w:hint="eastAsia" w:ascii="楷体" w:hAnsi="楷体" w:eastAsia="楷体" w:cs="楷体"/>
                <w:sz w:val="24"/>
                <w:szCs w:val="24"/>
              </w:rPr>
            </w:pPr>
            <w:r>
              <w:rPr>
                <w:rFonts w:hint="eastAsia" w:ascii="楷体" w:hAnsi="楷体" w:eastAsia="楷体" w:cs="楷体"/>
                <w:sz w:val="24"/>
                <w:szCs w:val="24"/>
              </w:rPr>
              <w:t>2</w:t>
            </w:r>
          </w:p>
        </w:tc>
        <w:tc>
          <w:tcPr>
            <w:tcW w:w="2923" w:type="dxa"/>
            <w:tcMar>
              <w:top w:w="0" w:type="dxa"/>
              <w:left w:w="108" w:type="dxa"/>
              <w:bottom w:w="0" w:type="dxa"/>
              <w:right w:w="108" w:type="dxa"/>
            </w:tcMar>
            <w:vAlign w:val="center"/>
          </w:tcPr>
          <w:p>
            <w:pPr>
              <w:jc w:val="center"/>
              <w:rPr>
                <w:rFonts w:hint="eastAsia" w:ascii="楷体" w:hAnsi="楷体" w:eastAsia="楷体" w:cs="楷体"/>
                <w:sz w:val="24"/>
                <w:szCs w:val="24"/>
              </w:rPr>
            </w:pPr>
            <w:r>
              <w:rPr>
                <w:rFonts w:hint="eastAsia" w:ascii="楷体" w:hAnsi="楷体" w:eastAsia="楷体" w:cs="楷体"/>
                <w:sz w:val="24"/>
                <w:szCs w:val="24"/>
              </w:rPr>
              <w:t>收到基硫（％）</w:t>
            </w:r>
          </w:p>
        </w:tc>
        <w:tc>
          <w:tcPr>
            <w:tcW w:w="1817" w:type="dxa"/>
            <w:tcMar>
              <w:top w:w="0" w:type="dxa"/>
              <w:left w:w="108" w:type="dxa"/>
              <w:bottom w:w="0" w:type="dxa"/>
              <w:right w:w="108" w:type="dxa"/>
            </w:tcMar>
            <w:vAlign w:val="center"/>
          </w:tcPr>
          <w:p>
            <w:pPr>
              <w:jc w:val="center"/>
              <w:rPr>
                <w:rFonts w:hint="eastAsia" w:ascii="楷体" w:hAnsi="楷体" w:eastAsia="楷体" w:cs="楷体"/>
                <w:sz w:val="24"/>
                <w:szCs w:val="24"/>
              </w:rPr>
            </w:pPr>
          </w:p>
        </w:tc>
        <w:tc>
          <w:tcPr>
            <w:tcW w:w="2010" w:type="dxa"/>
            <w:tcMar>
              <w:top w:w="0" w:type="dxa"/>
              <w:left w:w="108" w:type="dxa"/>
              <w:bottom w:w="0" w:type="dxa"/>
              <w:right w:w="108" w:type="dxa"/>
            </w:tcMar>
            <w:vAlign w:val="center"/>
          </w:tcPr>
          <w:p>
            <w:pPr>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jc w:val="center"/>
              <w:rPr>
                <w:rFonts w:hint="eastAsia"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5" w:hRule="atLeast"/>
        </w:trPr>
        <w:tc>
          <w:tcPr>
            <w:tcW w:w="644" w:type="dxa"/>
            <w:vAlign w:val="center"/>
          </w:tcPr>
          <w:p>
            <w:pPr>
              <w:jc w:val="center"/>
              <w:rPr>
                <w:rFonts w:hint="eastAsia" w:ascii="楷体" w:hAnsi="楷体" w:eastAsia="楷体" w:cs="楷体"/>
                <w:sz w:val="24"/>
                <w:szCs w:val="24"/>
              </w:rPr>
            </w:pPr>
            <w:r>
              <w:rPr>
                <w:rFonts w:hint="eastAsia" w:ascii="楷体" w:hAnsi="楷体" w:eastAsia="楷体" w:cs="楷体"/>
                <w:sz w:val="24"/>
                <w:szCs w:val="24"/>
              </w:rPr>
              <w:t>3</w:t>
            </w:r>
          </w:p>
        </w:tc>
        <w:tc>
          <w:tcPr>
            <w:tcW w:w="2923" w:type="dxa"/>
            <w:tcMar>
              <w:top w:w="0" w:type="dxa"/>
              <w:left w:w="108" w:type="dxa"/>
              <w:bottom w:w="0" w:type="dxa"/>
              <w:right w:w="108" w:type="dxa"/>
            </w:tcMar>
            <w:vAlign w:val="center"/>
          </w:tcPr>
          <w:p>
            <w:pPr>
              <w:jc w:val="center"/>
              <w:rPr>
                <w:rFonts w:hint="eastAsia" w:ascii="楷体" w:hAnsi="楷体" w:eastAsia="楷体" w:cs="楷体"/>
                <w:sz w:val="24"/>
                <w:szCs w:val="24"/>
              </w:rPr>
            </w:pPr>
            <w:r>
              <w:rPr>
                <w:rFonts w:hint="eastAsia" w:ascii="楷体" w:hAnsi="楷体" w:eastAsia="楷体" w:cs="楷体"/>
                <w:sz w:val="24"/>
                <w:szCs w:val="24"/>
              </w:rPr>
              <w:t>收到基灰份（％）</w:t>
            </w:r>
          </w:p>
        </w:tc>
        <w:tc>
          <w:tcPr>
            <w:tcW w:w="1817" w:type="dxa"/>
            <w:tcMar>
              <w:top w:w="0" w:type="dxa"/>
              <w:left w:w="108" w:type="dxa"/>
              <w:bottom w:w="0" w:type="dxa"/>
              <w:right w:w="108" w:type="dxa"/>
            </w:tcMar>
            <w:vAlign w:val="center"/>
          </w:tcPr>
          <w:p>
            <w:pPr>
              <w:jc w:val="center"/>
              <w:rPr>
                <w:rFonts w:hint="eastAsia" w:ascii="楷体" w:hAnsi="楷体" w:eastAsia="楷体" w:cs="楷体"/>
                <w:sz w:val="24"/>
                <w:szCs w:val="24"/>
              </w:rPr>
            </w:pPr>
          </w:p>
        </w:tc>
        <w:tc>
          <w:tcPr>
            <w:tcW w:w="2010" w:type="dxa"/>
            <w:tcMar>
              <w:top w:w="0" w:type="dxa"/>
              <w:left w:w="108" w:type="dxa"/>
              <w:bottom w:w="0" w:type="dxa"/>
              <w:right w:w="108" w:type="dxa"/>
            </w:tcMar>
            <w:vAlign w:val="center"/>
          </w:tcPr>
          <w:p>
            <w:pPr>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jc w:val="center"/>
              <w:rPr>
                <w:rFonts w:hint="eastAsia"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5" w:hRule="atLeast"/>
        </w:trPr>
        <w:tc>
          <w:tcPr>
            <w:tcW w:w="644" w:type="dxa"/>
            <w:vAlign w:val="center"/>
          </w:tcPr>
          <w:p>
            <w:pPr>
              <w:jc w:val="center"/>
              <w:rPr>
                <w:rFonts w:hint="eastAsia" w:ascii="楷体" w:hAnsi="楷体" w:eastAsia="楷体" w:cs="楷体"/>
                <w:sz w:val="24"/>
                <w:szCs w:val="24"/>
              </w:rPr>
            </w:pPr>
            <w:r>
              <w:rPr>
                <w:rFonts w:hint="eastAsia" w:ascii="楷体" w:hAnsi="楷体" w:eastAsia="楷体" w:cs="楷体"/>
                <w:sz w:val="24"/>
                <w:szCs w:val="24"/>
              </w:rPr>
              <w:t>4</w:t>
            </w:r>
          </w:p>
        </w:tc>
        <w:tc>
          <w:tcPr>
            <w:tcW w:w="2923" w:type="dxa"/>
            <w:tcMar>
              <w:top w:w="0" w:type="dxa"/>
              <w:left w:w="108" w:type="dxa"/>
              <w:bottom w:w="0" w:type="dxa"/>
              <w:right w:w="108" w:type="dxa"/>
            </w:tcMar>
            <w:vAlign w:val="center"/>
          </w:tcPr>
          <w:p>
            <w:pPr>
              <w:jc w:val="center"/>
              <w:rPr>
                <w:rFonts w:hint="eastAsia" w:ascii="楷体" w:hAnsi="楷体" w:eastAsia="楷体" w:cs="楷体"/>
                <w:sz w:val="24"/>
                <w:szCs w:val="24"/>
              </w:rPr>
            </w:pPr>
            <w:r>
              <w:rPr>
                <w:rFonts w:hint="eastAsia" w:ascii="楷体" w:hAnsi="楷体" w:eastAsia="楷体" w:cs="楷体"/>
                <w:sz w:val="24"/>
                <w:szCs w:val="24"/>
              </w:rPr>
              <w:t>收到基全水分（％）</w:t>
            </w:r>
          </w:p>
        </w:tc>
        <w:tc>
          <w:tcPr>
            <w:tcW w:w="1817" w:type="dxa"/>
            <w:tcMar>
              <w:top w:w="0" w:type="dxa"/>
              <w:left w:w="108" w:type="dxa"/>
              <w:bottom w:w="0" w:type="dxa"/>
              <w:right w:w="108" w:type="dxa"/>
            </w:tcMar>
            <w:vAlign w:val="center"/>
          </w:tcPr>
          <w:p>
            <w:pPr>
              <w:jc w:val="center"/>
              <w:rPr>
                <w:rFonts w:hint="eastAsia" w:ascii="楷体" w:hAnsi="楷体" w:eastAsia="楷体" w:cs="楷体"/>
                <w:sz w:val="24"/>
                <w:szCs w:val="24"/>
              </w:rPr>
            </w:pPr>
          </w:p>
        </w:tc>
        <w:tc>
          <w:tcPr>
            <w:tcW w:w="2010" w:type="dxa"/>
            <w:tcMar>
              <w:top w:w="0" w:type="dxa"/>
              <w:left w:w="108" w:type="dxa"/>
              <w:bottom w:w="0" w:type="dxa"/>
              <w:right w:w="108" w:type="dxa"/>
            </w:tcMar>
            <w:vAlign w:val="center"/>
          </w:tcPr>
          <w:p>
            <w:pPr>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jc w:val="center"/>
              <w:rPr>
                <w:rFonts w:hint="eastAsia"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5" w:hRule="atLeast"/>
        </w:trPr>
        <w:tc>
          <w:tcPr>
            <w:tcW w:w="644" w:type="dxa"/>
            <w:vAlign w:val="center"/>
          </w:tcPr>
          <w:p>
            <w:pPr>
              <w:jc w:val="center"/>
              <w:rPr>
                <w:rFonts w:hint="eastAsia" w:ascii="楷体" w:hAnsi="楷体" w:eastAsia="楷体" w:cs="楷体"/>
                <w:sz w:val="24"/>
                <w:szCs w:val="24"/>
              </w:rPr>
            </w:pPr>
            <w:r>
              <w:rPr>
                <w:rFonts w:hint="eastAsia" w:ascii="楷体" w:hAnsi="楷体" w:eastAsia="楷体" w:cs="楷体"/>
                <w:sz w:val="24"/>
                <w:szCs w:val="24"/>
              </w:rPr>
              <w:t>5</w:t>
            </w:r>
          </w:p>
        </w:tc>
        <w:tc>
          <w:tcPr>
            <w:tcW w:w="2923" w:type="dxa"/>
            <w:tcMar>
              <w:top w:w="0" w:type="dxa"/>
              <w:left w:w="108" w:type="dxa"/>
              <w:bottom w:w="0" w:type="dxa"/>
              <w:right w:w="108" w:type="dxa"/>
            </w:tcMar>
            <w:vAlign w:val="center"/>
          </w:tcPr>
          <w:p>
            <w:pPr>
              <w:jc w:val="center"/>
              <w:rPr>
                <w:rFonts w:hint="eastAsia" w:ascii="楷体" w:hAnsi="楷体" w:eastAsia="楷体" w:cs="楷体"/>
                <w:sz w:val="24"/>
                <w:szCs w:val="24"/>
              </w:rPr>
            </w:pPr>
            <w:r>
              <w:rPr>
                <w:rFonts w:hint="eastAsia" w:ascii="楷体" w:hAnsi="楷体" w:eastAsia="楷体" w:cs="楷体"/>
                <w:sz w:val="24"/>
                <w:szCs w:val="24"/>
              </w:rPr>
              <w:t>收到基外水（％）</w:t>
            </w:r>
          </w:p>
        </w:tc>
        <w:tc>
          <w:tcPr>
            <w:tcW w:w="1817" w:type="dxa"/>
            <w:tcMar>
              <w:top w:w="0" w:type="dxa"/>
              <w:left w:w="108" w:type="dxa"/>
              <w:bottom w:w="0" w:type="dxa"/>
              <w:right w:w="108" w:type="dxa"/>
            </w:tcMar>
            <w:vAlign w:val="center"/>
          </w:tcPr>
          <w:p>
            <w:pPr>
              <w:jc w:val="center"/>
              <w:rPr>
                <w:rFonts w:hint="eastAsia" w:ascii="楷体" w:hAnsi="楷体" w:eastAsia="楷体" w:cs="楷体"/>
                <w:sz w:val="24"/>
                <w:szCs w:val="24"/>
              </w:rPr>
            </w:pPr>
          </w:p>
        </w:tc>
        <w:tc>
          <w:tcPr>
            <w:tcW w:w="2010" w:type="dxa"/>
            <w:tcMar>
              <w:top w:w="0" w:type="dxa"/>
              <w:left w:w="108" w:type="dxa"/>
              <w:bottom w:w="0" w:type="dxa"/>
              <w:right w:w="108" w:type="dxa"/>
            </w:tcMar>
            <w:vAlign w:val="center"/>
          </w:tcPr>
          <w:p>
            <w:pPr>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jc w:val="center"/>
              <w:rPr>
                <w:rFonts w:hint="eastAsia"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70" w:hRule="atLeast"/>
        </w:trPr>
        <w:tc>
          <w:tcPr>
            <w:tcW w:w="644" w:type="dxa"/>
            <w:vAlign w:val="center"/>
          </w:tcPr>
          <w:p>
            <w:pPr>
              <w:jc w:val="center"/>
              <w:rPr>
                <w:rFonts w:hint="eastAsia" w:ascii="楷体" w:hAnsi="楷体" w:eastAsia="楷体" w:cs="楷体"/>
                <w:sz w:val="24"/>
                <w:szCs w:val="24"/>
              </w:rPr>
            </w:pPr>
            <w:r>
              <w:rPr>
                <w:rFonts w:hint="eastAsia" w:ascii="楷体" w:hAnsi="楷体" w:eastAsia="楷体" w:cs="楷体"/>
                <w:sz w:val="24"/>
                <w:szCs w:val="24"/>
              </w:rPr>
              <w:t>6</w:t>
            </w:r>
          </w:p>
        </w:tc>
        <w:tc>
          <w:tcPr>
            <w:tcW w:w="2923" w:type="dxa"/>
            <w:tcMar>
              <w:top w:w="0" w:type="dxa"/>
              <w:left w:w="108" w:type="dxa"/>
              <w:bottom w:w="0" w:type="dxa"/>
              <w:right w:w="108" w:type="dxa"/>
            </w:tcMar>
            <w:vAlign w:val="center"/>
          </w:tcPr>
          <w:p>
            <w:pPr>
              <w:jc w:val="center"/>
              <w:rPr>
                <w:rFonts w:hint="eastAsia" w:ascii="楷体" w:hAnsi="楷体" w:eastAsia="楷体" w:cs="楷体"/>
                <w:sz w:val="24"/>
                <w:szCs w:val="24"/>
              </w:rPr>
            </w:pPr>
            <w:r>
              <w:rPr>
                <w:rFonts w:hint="eastAsia" w:ascii="楷体" w:hAnsi="楷体" w:eastAsia="楷体" w:cs="楷体"/>
                <w:sz w:val="24"/>
                <w:szCs w:val="24"/>
              </w:rPr>
              <w:t>收到基挥发份（％）</w:t>
            </w:r>
          </w:p>
        </w:tc>
        <w:tc>
          <w:tcPr>
            <w:tcW w:w="1817" w:type="dxa"/>
            <w:tcMar>
              <w:top w:w="0" w:type="dxa"/>
              <w:left w:w="108" w:type="dxa"/>
              <w:bottom w:w="0" w:type="dxa"/>
              <w:right w:w="108" w:type="dxa"/>
            </w:tcMar>
            <w:vAlign w:val="center"/>
          </w:tcPr>
          <w:p>
            <w:pPr>
              <w:jc w:val="center"/>
              <w:rPr>
                <w:rFonts w:hint="eastAsia" w:ascii="楷体" w:hAnsi="楷体" w:eastAsia="楷体" w:cs="楷体"/>
                <w:sz w:val="24"/>
                <w:szCs w:val="24"/>
              </w:rPr>
            </w:pPr>
          </w:p>
        </w:tc>
        <w:tc>
          <w:tcPr>
            <w:tcW w:w="2010" w:type="dxa"/>
            <w:tcMar>
              <w:top w:w="0" w:type="dxa"/>
              <w:left w:w="108" w:type="dxa"/>
              <w:bottom w:w="0" w:type="dxa"/>
              <w:right w:w="108" w:type="dxa"/>
            </w:tcMar>
            <w:vAlign w:val="center"/>
          </w:tcPr>
          <w:p>
            <w:pPr>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jc w:val="center"/>
              <w:rPr>
                <w:rFonts w:hint="eastAsia"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5" w:hRule="atLeast"/>
        </w:trPr>
        <w:tc>
          <w:tcPr>
            <w:tcW w:w="644" w:type="dxa"/>
            <w:vAlign w:val="center"/>
          </w:tcPr>
          <w:p>
            <w:pPr>
              <w:jc w:val="center"/>
              <w:rPr>
                <w:rFonts w:hint="eastAsia" w:ascii="楷体" w:hAnsi="楷体" w:eastAsia="楷体" w:cs="楷体"/>
                <w:sz w:val="24"/>
                <w:szCs w:val="24"/>
              </w:rPr>
            </w:pPr>
            <w:r>
              <w:rPr>
                <w:rFonts w:hint="eastAsia" w:ascii="楷体" w:hAnsi="楷体" w:eastAsia="楷体" w:cs="楷体"/>
                <w:sz w:val="24"/>
                <w:szCs w:val="24"/>
              </w:rPr>
              <w:t>7</w:t>
            </w:r>
          </w:p>
        </w:tc>
        <w:tc>
          <w:tcPr>
            <w:tcW w:w="2923" w:type="dxa"/>
            <w:tcMar>
              <w:top w:w="0" w:type="dxa"/>
              <w:left w:w="108" w:type="dxa"/>
              <w:bottom w:w="0" w:type="dxa"/>
              <w:right w:w="108" w:type="dxa"/>
            </w:tcMar>
            <w:vAlign w:val="center"/>
          </w:tcPr>
          <w:p>
            <w:pPr>
              <w:jc w:val="center"/>
              <w:rPr>
                <w:rFonts w:hint="eastAsia" w:ascii="楷体" w:hAnsi="楷体" w:eastAsia="楷体" w:cs="楷体"/>
                <w:sz w:val="24"/>
                <w:szCs w:val="24"/>
              </w:rPr>
            </w:pPr>
            <w:r>
              <w:rPr>
                <w:rFonts w:hint="eastAsia" w:ascii="楷体" w:hAnsi="楷体" w:eastAsia="楷体" w:cs="楷体"/>
                <w:sz w:val="24"/>
                <w:szCs w:val="24"/>
              </w:rPr>
              <w:t>焦渣特性</w:t>
            </w:r>
          </w:p>
        </w:tc>
        <w:tc>
          <w:tcPr>
            <w:tcW w:w="1817" w:type="dxa"/>
            <w:tcMar>
              <w:top w:w="0" w:type="dxa"/>
              <w:left w:w="108" w:type="dxa"/>
              <w:bottom w:w="0" w:type="dxa"/>
              <w:right w:w="108" w:type="dxa"/>
            </w:tcMar>
            <w:vAlign w:val="center"/>
          </w:tcPr>
          <w:p>
            <w:pPr>
              <w:jc w:val="center"/>
              <w:rPr>
                <w:rFonts w:hint="eastAsia" w:ascii="楷体" w:hAnsi="楷体" w:eastAsia="楷体" w:cs="楷体"/>
                <w:sz w:val="24"/>
                <w:szCs w:val="24"/>
              </w:rPr>
            </w:pPr>
          </w:p>
        </w:tc>
        <w:tc>
          <w:tcPr>
            <w:tcW w:w="2010" w:type="dxa"/>
            <w:tcMar>
              <w:top w:w="0" w:type="dxa"/>
              <w:left w:w="108" w:type="dxa"/>
              <w:bottom w:w="0" w:type="dxa"/>
              <w:right w:w="108" w:type="dxa"/>
            </w:tcMar>
            <w:vAlign w:val="center"/>
          </w:tcPr>
          <w:p>
            <w:pPr>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jc w:val="center"/>
              <w:rPr>
                <w:rFonts w:hint="eastAsia"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5" w:hRule="atLeast"/>
        </w:trPr>
        <w:tc>
          <w:tcPr>
            <w:tcW w:w="644" w:type="dxa"/>
            <w:vAlign w:val="center"/>
          </w:tcPr>
          <w:p>
            <w:pPr>
              <w:jc w:val="center"/>
              <w:rPr>
                <w:rFonts w:hint="eastAsia" w:ascii="楷体" w:hAnsi="楷体" w:eastAsia="楷体" w:cs="楷体"/>
                <w:sz w:val="24"/>
                <w:szCs w:val="24"/>
              </w:rPr>
            </w:pPr>
            <w:r>
              <w:rPr>
                <w:rFonts w:hint="eastAsia" w:ascii="楷体" w:hAnsi="楷体" w:eastAsia="楷体" w:cs="楷体"/>
                <w:sz w:val="24"/>
                <w:szCs w:val="24"/>
              </w:rPr>
              <w:t>8</w:t>
            </w:r>
          </w:p>
        </w:tc>
        <w:tc>
          <w:tcPr>
            <w:tcW w:w="2923" w:type="dxa"/>
            <w:tcMar>
              <w:top w:w="0" w:type="dxa"/>
              <w:left w:w="108" w:type="dxa"/>
              <w:bottom w:w="0" w:type="dxa"/>
              <w:right w:w="108" w:type="dxa"/>
            </w:tcMar>
            <w:vAlign w:val="center"/>
          </w:tcPr>
          <w:p>
            <w:pPr>
              <w:jc w:val="center"/>
              <w:rPr>
                <w:rFonts w:hint="eastAsia" w:ascii="楷体" w:hAnsi="楷体" w:eastAsia="楷体" w:cs="楷体"/>
                <w:sz w:val="24"/>
                <w:szCs w:val="24"/>
              </w:rPr>
            </w:pPr>
            <w:r>
              <w:rPr>
                <w:rFonts w:hint="eastAsia" w:ascii="楷体" w:hAnsi="楷体" w:eastAsia="楷体" w:cs="楷体"/>
                <w:sz w:val="24"/>
                <w:szCs w:val="24"/>
              </w:rPr>
              <w:t>……</w:t>
            </w:r>
          </w:p>
        </w:tc>
        <w:tc>
          <w:tcPr>
            <w:tcW w:w="1817" w:type="dxa"/>
            <w:tcMar>
              <w:top w:w="0" w:type="dxa"/>
              <w:left w:w="108" w:type="dxa"/>
              <w:bottom w:w="0" w:type="dxa"/>
              <w:right w:w="108" w:type="dxa"/>
            </w:tcMar>
            <w:vAlign w:val="center"/>
          </w:tcPr>
          <w:p>
            <w:pPr>
              <w:jc w:val="center"/>
              <w:rPr>
                <w:rFonts w:hint="eastAsia" w:ascii="楷体" w:hAnsi="楷体" w:eastAsia="楷体" w:cs="楷体"/>
                <w:sz w:val="24"/>
                <w:szCs w:val="24"/>
              </w:rPr>
            </w:pPr>
          </w:p>
        </w:tc>
        <w:tc>
          <w:tcPr>
            <w:tcW w:w="2010" w:type="dxa"/>
            <w:tcMar>
              <w:top w:w="0" w:type="dxa"/>
              <w:left w:w="108" w:type="dxa"/>
              <w:bottom w:w="0" w:type="dxa"/>
              <w:right w:w="108" w:type="dxa"/>
            </w:tcMar>
            <w:vAlign w:val="center"/>
          </w:tcPr>
          <w:p>
            <w:pPr>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jc w:val="center"/>
              <w:rPr>
                <w:rFonts w:hint="eastAsia"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95" w:hRule="exact"/>
        </w:trPr>
        <w:tc>
          <w:tcPr>
            <w:tcW w:w="644" w:type="dxa"/>
            <w:vAlign w:val="center"/>
          </w:tcPr>
          <w:p>
            <w:pPr>
              <w:jc w:val="center"/>
              <w:rPr>
                <w:rFonts w:hint="eastAsia" w:ascii="楷体" w:hAnsi="楷体" w:eastAsia="楷体" w:cs="楷体"/>
                <w:sz w:val="24"/>
                <w:szCs w:val="24"/>
              </w:rPr>
            </w:pPr>
            <w:r>
              <w:rPr>
                <w:rFonts w:hint="eastAsia" w:ascii="楷体" w:hAnsi="楷体" w:eastAsia="楷体" w:cs="楷体"/>
                <w:sz w:val="24"/>
                <w:szCs w:val="24"/>
              </w:rPr>
              <w:t>9</w:t>
            </w:r>
          </w:p>
        </w:tc>
        <w:tc>
          <w:tcPr>
            <w:tcW w:w="2923" w:type="dxa"/>
            <w:tcMar>
              <w:top w:w="0" w:type="dxa"/>
              <w:left w:w="108" w:type="dxa"/>
              <w:bottom w:w="0" w:type="dxa"/>
              <w:right w:w="108" w:type="dxa"/>
            </w:tcMar>
            <w:vAlign w:val="center"/>
          </w:tcPr>
          <w:p>
            <w:pPr>
              <w:jc w:val="center"/>
              <w:rPr>
                <w:rFonts w:hint="eastAsia" w:ascii="楷体" w:hAnsi="楷体" w:eastAsia="楷体" w:cs="楷体"/>
                <w:sz w:val="24"/>
                <w:szCs w:val="24"/>
              </w:rPr>
            </w:pPr>
            <w:r>
              <w:rPr>
                <w:rFonts w:hint="eastAsia" w:ascii="楷体" w:hAnsi="楷体" w:eastAsia="楷体" w:cs="楷体"/>
                <w:sz w:val="24"/>
                <w:szCs w:val="24"/>
              </w:rPr>
              <w:t>交货合同基准价格（含税含运费）</w:t>
            </w:r>
          </w:p>
        </w:tc>
        <w:tc>
          <w:tcPr>
            <w:tcW w:w="1817" w:type="dxa"/>
            <w:tcMar>
              <w:top w:w="0" w:type="dxa"/>
              <w:left w:w="108" w:type="dxa"/>
              <w:bottom w:w="0" w:type="dxa"/>
              <w:right w:w="108" w:type="dxa"/>
            </w:tcMar>
            <w:vAlign w:val="center"/>
          </w:tcPr>
          <w:p>
            <w:pPr>
              <w:jc w:val="center"/>
              <w:rPr>
                <w:rFonts w:hint="eastAsia" w:ascii="楷体" w:hAnsi="楷体" w:eastAsia="楷体" w:cs="楷体"/>
                <w:sz w:val="24"/>
                <w:szCs w:val="24"/>
              </w:rPr>
            </w:pPr>
          </w:p>
        </w:tc>
        <w:tc>
          <w:tcPr>
            <w:tcW w:w="2010" w:type="dxa"/>
            <w:tcMar>
              <w:top w:w="0" w:type="dxa"/>
              <w:left w:w="108" w:type="dxa"/>
              <w:bottom w:w="0" w:type="dxa"/>
              <w:right w:w="108" w:type="dxa"/>
            </w:tcMar>
            <w:vAlign w:val="center"/>
          </w:tcPr>
          <w:p>
            <w:pPr>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jc w:val="center"/>
              <w:rPr>
                <w:rFonts w:hint="eastAsia"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5" w:hRule="atLeast"/>
        </w:trPr>
        <w:tc>
          <w:tcPr>
            <w:tcW w:w="644" w:type="dxa"/>
            <w:vAlign w:val="center"/>
          </w:tcPr>
          <w:p>
            <w:pPr>
              <w:jc w:val="center"/>
              <w:rPr>
                <w:rFonts w:hint="eastAsia" w:ascii="楷体" w:hAnsi="楷体" w:eastAsia="楷体" w:cs="楷体"/>
                <w:sz w:val="24"/>
                <w:szCs w:val="24"/>
              </w:rPr>
            </w:pPr>
            <w:r>
              <w:rPr>
                <w:rFonts w:hint="eastAsia" w:ascii="楷体" w:hAnsi="楷体" w:eastAsia="楷体" w:cs="楷体"/>
                <w:sz w:val="24"/>
                <w:szCs w:val="24"/>
              </w:rPr>
              <w:t>10</w:t>
            </w:r>
          </w:p>
        </w:tc>
        <w:tc>
          <w:tcPr>
            <w:tcW w:w="2923" w:type="dxa"/>
            <w:tcMar>
              <w:top w:w="0" w:type="dxa"/>
              <w:left w:w="108" w:type="dxa"/>
              <w:bottom w:w="0" w:type="dxa"/>
              <w:right w:w="108" w:type="dxa"/>
            </w:tcMar>
            <w:vAlign w:val="center"/>
          </w:tcPr>
          <w:p>
            <w:pPr>
              <w:jc w:val="center"/>
              <w:rPr>
                <w:rFonts w:hint="eastAsia" w:ascii="楷体" w:hAnsi="楷体" w:eastAsia="楷体" w:cs="楷体"/>
                <w:sz w:val="24"/>
                <w:szCs w:val="24"/>
              </w:rPr>
            </w:pPr>
            <w:r>
              <w:rPr>
                <w:rFonts w:hint="eastAsia" w:ascii="楷体" w:hAnsi="楷体" w:eastAsia="楷体" w:cs="楷体"/>
                <w:sz w:val="24"/>
                <w:szCs w:val="24"/>
              </w:rPr>
              <w:t>供货数量（t)</w:t>
            </w:r>
          </w:p>
        </w:tc>
        <w:tc>
          <w:tcPr>
            <w:tcW w:w="1817" w:type="dxa"/>
            <w:tcMar>
              <w:top w:w="0" w:type="dxa"/>
              <w:left w:w="108" w:type="dxa"/>
              <w:bottom w:w="0" w:type="dxa"/>
              <w:right w:w="108" w:type="dxa"/>
            </w:tcMar>
            <w:vAlign w:val="center"/>
          </w:tcPr>
          <w:p>
            <w:pPr>
              <w:jc w:val="center"/>
              <w:rPr>
                <w:rFonts w:hint="eastAsia" w:ascii="楷体" w:hAnsi="楷体" w:eastAsia="楷体" w:cs="楷体"/>
                <w:sz w:val="24"/>
                <w:szCs w:val="24"/>
              </w:rPr>
            </w:pPr>
          </w:p>
        </w:tc>
        <w:tc>
          <w:tcPr>
            <w:tcW w:w="2010" w:type="dxa"/>
            <w:tcMar>
              <w:top w:w="0" w:type="dxa"/>
              <w:left w:w="108" w:type="dxa"/>
              <w:bottom w:w="0" w:type="dxa"/>
              <w:right w:w="108" w:type="dxa"/>
            </w:tcMar>
            <w:vAlign w:val="center"/>
          </w:tcPr>
          <w:p>
            <w:pPr>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jc w:val="center"/>
              <w:rPr>
                <w:rFonts w:hint="eastAsia" w:ascii="楷体" w:hAnsi="楷体" w:eastAsia="楷体" w:cs="楷体"/>
                <w:sz w:val="24"/>
                <w:szCs w:val="24"/>
              </w:rPr>
            </w:pPr>
          </w:p>
        </w:tc>
      </w:tr>
    </w:tbl>
    <w:p>
      <w:pPr>
        <w:ind w:firstLine="560" w:firstLineChars="200"/>
        <w:rPr>
          <w:rFonts w:hint="eastAsia" w:ascii="楷体" w:hAnsi="楷体" w:eastAsia="楷体" w:cs="楷体"/>
          <w:sz w:val="28"/>
          <w:szCs w:val="28"/>
        </w:rPr>
      </w:pPr>
    </w:p>
    <w:p>
      <w:pPr>
        <w:ind w:firstLine="560" w:firstLineChars="200"/>
        <w:rPr>
          <w:rFonts w:hint="eastAsia" w:ascii="楷体" w:hAnsi="楷体" w:eastAsia="楷体" w:cs="楷体"/>
          <w:sz w:val="28"/>
          <w:szCs w:val="28"/>
        </w:rPr>
      </w:pPr>
      <w:r>
        <w:rPr>
          <w:rFonts w:hint="eastAsia" w:ascii="楷体" w:hAnsi="楷体" w:eastAsia="楷体" w:cs="楷体"/>
          <w:sz w:val="28"/>
          <w:szCs w:val="28"/>
        </w:rPr>
        <w:t>②交货地点：</w:t>
      </w:r>
      <w:r>
        <w:rPr>
          <w:rFonts w:hint="eastAsia" w:ascii="楷体" w:hAnsi="楷体" w:eastAsia="楷体" w:cs="楷体"/>
          <w:sz w:val="28"/>
          <w:szCs w:val="28"/>
          <w:u w:val="single"/>
        </w:rPr>
        <w:t xml:space="preserve">                  </w:t>
      </w:r>
      <w:r>
        <w:rPr>
          <w:rFonts w:hint="eastAsia" w:ascii="楷体" w:hAnsi="楷体" w:eastAsia="楷体" w:cs="楷体"/>
          <w:sz w:val="28"/>
          <w:szCs w:val="28"/>
        </w:rPr>
        <w:t>交货时间：</w:t>
      </w:r>
      <w:r>
        <w:rPr>
          <w:rFonts w:hint="eastAsia" w:ascii="楷体" w:hAnsi="楷体" w:eastAsia="楷体" w:cs="楷体"/>
          <w:sz w:val="28"/>
          <w:szCs w:val="28"/>
          <w:u w:val="single"/>
        </w:rPr>
        <w:t xml:space="preserve">                  </w:t>
      </w:r>
    </w:p>
    <w:p>
      <w:pPr>
        <w:rPr>
          <w:rFonts w:hint="eastAsia" w:ascii="楷体" w:hAnsi="楷体" w:eastAsia="楷体" w:cs="楷体"/>
          <w:sz w:val="28"/>
          <w:szCs w:val="28"/>
        </w:rPr>
      </w:pPr>
      <w:r>
        <w:rPr>
          <w:rFonts w:hint="eastAsia" w:ascii="楷体" w:hAnsi="楷体" w:eastAsia="楷体" w:cs="楷体"/>
          <w:sz w:val="28"/>
          <w:szCs w:val="28"/>
        </w:rPr>
        <w:t xml:space="preserve">    2、如果投标书被接收，我们将按照招标文件中的合同条款和条件签订合同，并履行招标文件中规定的每一项要求，按期、按质、按量完成交货任务，并向贵司缴纳履约保证金。</w:t>
      </w:r>
    </w:p>
    <w:p>
      <w:pPr>
        <w:ind w:firstLine="560" w:firstLineChars="200"/>
        <w:rPr>
          <w:rFonts w:hint="eastAsia" w:ascii="楷体" w:hAnsi="楷体" w:eastAsia="楷体" w:cs="楷体"/>
          <w:sz w:val="28"/>
          <w:szCs w:val="28"/>
        </w:rPr>
      </w:pPr>
      <w:r>
        <w:rPr>
          <w:rFonts w:hint="eastAsia" w:ascii="楷体" w:hAnsi="楷体" w:eastAsia="楷体" w:cs="楷体"/>
          <w:sz w:val="28"/>
          <w:szCs w:val="28"/>
        </w:rPr>
        <w:t>3、我们同意本投标书的有效期为开标后</w:t>
      </w:r>
      <w:r>
        <w:rPr>
          <w:rFonts w:hint="eastAsia" w:ascii="楷体" w:hAnsi="楷体" w:eastAsia="楷体" w:cs="楷体"/>
          <w:sz w:val="28"/>
          <w:szCs w:val="28"/>
          <w:lang w:val="en-US" w:eastAsia="zh-CN"/>
        </w:rPr>
        <w:t>72H</w:t>
      </w:r>
      <w:r>
        <w:rPr>
          <w:rFonts w:hint="eastAsia" w:ascii="楷体" w:hAnsi="楷体" w:eastAsia="楷体" w:cs="楷体"/>
          <w:sz w:val="28"/>
          <w:szCs w:val="28"/>
        </w:rPr>
        <w:t>。</w:t>
      </w:r>
    </w:p>
    <w:p>
      <w:pPr>
        <w:ind w:firstLine="560" w:firstLineChars="200"/>
        <w:rPr>
          <w:rFonts w:hint="eastAsia" w:ascii="楷体" w:hAnsi="楷体" w:eastAsia="楷体" w:cs="楷体"/>
          <w:sz w:val="28"/>
          <w:szCs w:val="28"/>
        </w:rPr>
      </w:pPr>
      <w:r>
        <w:rPr>
          <w:rFonts w:hint="eastAsia" w:ascii="楷体" w:hAnsi="楷体" w:eastAsia="楷体" w:cs="楷体"/>
          <w:sz w:val="28"/>
          <w:szCs w:val="28"/>
        </w:rPr>
        <w:t>4、我们愿意提供在招标文件中要求的所有资料。</w:t>
      </w:r>
    </w:p>
    <w:p>
      <w:pPr>
        <w:rPr>
          <w:rFonts w:hint="eastAsia" w:ascii="楷体" w:hAnsi="楷体" w:eastAsia="楷体" w:cs="楷体"/>
          <w:sz w:val="28"/>
          <w:szCs w:val="28"/>
        </w:rPr>
      </w:pPr>
      <w:r>
        <w:rPr>
          <w:rFonts w:hint="eastAsia" w:ascii="楷体" w:hAnsi="楷体" w:eastAsia="楷体" w:cs="楷体"/>
          <w:sz w:val="28"/>
          <w:szCs w:val="28"/>
        </w:rPr>
        <w:t xml:space="preserve">    5、我们认为招标人有权决定中标者，还认为中标的依据最低价是主要的选择标准，但不是唯一的选取标准。</w:t>
      </w:r>
    </w:p>
    <w:p>
      <w:pPr>
        <w:ind w:firstLine="560" w:firstLineChars="200"/>
        <w:rPr>
          <w:rFonts w:hint="eastAsia" w:ascii="楷体" w:hAnsi="楷体" w:eastAsia="楷体" w:cs="楷体"/>
          <w:sz w:val="28"/>
          <w:szCs w:val="28"/>
        </w:rPr>
      </w:pPr>
      <w:r>
        <w:rPr>
          <w:rFonts w:hint="eastAsia" w:ascii="楷体" w:hAnsi="楷体" w:eastAsia="楷体" w:cs="楷体"/>
          <w:sz w:val="28"/>
          <w:szCs w:val="28"/>
        </w:rPr>
        <w:t>6、本项投标在开标后的全过程中保持有效，不作任何更改和变动。</w:t>
      </w: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r>
        <w:rPr>
          <w:rFonts w:hint="eastAsia" w:ascii="楷体" w:hAnsi="楷体" w:eastAsia="楷体" w:cs="楷体"/>
          <w:sz w:val="28"/>
          <w:szCs w:val="28"/>
        </w:rPr>
        <w:t>投标企业（企业公章）： </w:t>
      </w:r>
    </w:p>
    <w:p>
      <w:pPr>
        <w:rPr>
          <w:rFonts w:hint="eastAsia" w:ascii="楷体" w:hAnsi="楷体" w:eastAsia="楷体" w:cs="楷体"/>
          <w:sz w:val="28"/>
          <w:szCs w:val="28"/>
        </w:rPr>
      </w:pPr>
      <w:r>
        <w:rPr>
          <w:rFonts w:hint="eastAsia" w:ascii="楷体" w:hAnsi="楷体" w:eastAsia="楷体" w:cs="楷体"/>
          <w:sz w:val="28"/>
          <w:szCs w:val="28"/>
        </w:rPr>
        <w:t>投标人地址： </w:t>
      </w:r>
    </w:p>
    <w:p>
      <w:pPr>
        <w:rPr>
          <w:rFonts w:hint="eastAsia" w:ascii="楷体" w:hAnsi="楷体" w:eastAsia="楷体" w:cs="楷体"/>
          <w:sz w:val="28"/>
          <w:szCs w:val="28"/>
        </w:rPr>
      </w:pPr>
      <w:r>
        <w:rPr>
          <w:rFonts w:hint="eastAsia" w:ascii="楷体" w:hAnsi="楷体" w:eastAsia="楷体" w:cs="楷体"/>
          <w:sz w:val="28"/>
          <w:szCs w:val="28"/>
        </w:rPr>
        <w:t>法定代表人（或授权委托人）签字： </w:t>
      </w:r>
    </w:p>
    <w:p>
      <w:pPr>
        <w:rPr>
          <w:rFonts w:hint="eastAsia" w:ascii="楷体" w:hAnsi="楷体" w:eastAsia="楷体" w:cs="楷体"/>
          <w:sz w:val="28"/>
          <w:szCs w:val="28"/>
        </w:rPr>
      </w:pPr>
      <w:r>
        <w:rPr>
          <w:rFonts w:hint="eastAsia" w:ascii="楷体" w:hAnsi="楷体" w:eastAsia="楷体" w:cs="楷体"/>
          <w:sz w:val="28"/>
          <w:szCs w:val="28"/>
        </w:rPr>
        <w:t>电话： </w:t>
      </w:r>
    </w:p>
    <w:p>
      <w:pPr>
        <w:rPr>
          <w:rFonts w:hint="eastAsia" w:ascii="楷体" w:hAnsi="楷体" w:eastAsia="楷体" w:cs="楷体"/>
          <w:sz w:val="28"/>
          <w:szCs w:val="28"/>
        </w:rPr>
      </w:pPr>
      <w:r>
        <w:rPr>
          <w:rFonts w:hint="eastAsia" w:ascii="楷体" w:hAnsi="楷体" w:eastAsia="楷体" w:cs="楷体"/>
          <w:sz w:val="28"/>
          <w:szCs w:val="28"/>
        </w:rPr>
        <w:t>日期：     年     月    日</w:t>
      </w: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r>
        <w:rPr>
          <w:rFonts w:hint="eastAsia" w:ascii="楷体" w:hAnsi="楷体" w:eastAsia="楷体" w:cs="楷体"/>
          <w:sz w:val="28"/>
          <w:szCs w:val="28"/>
        </w:rPr>
        <w:t xml:space="preserve">附件4： </w:t>
      </w:r>
    </w:p>
    <w:p>
      <w:pPr>
        <w:rPr>
          <w:rFonts w:hint="eastAsia" w:ascii="楷体" w:hAnsi="楷体" w:eastAsia="楷体" w:cs="楷体"/>
          <w:color w:val="000000"/>
          <w:kern w:val="0"/>
          <w:sz w:val="24"/>
          <w:szCs w:val="24"/>
        </w:rPr>
      </w:pPr>
    </w:p>
    <w:p>
      <w:pPr>
        <w:adjustRightInd w:val="0"/>
        <w:spacing w:line="360" w:lineRule="auto"/>
        <w:jc w:val="center"/>
        <w:textAlignment w:val="baseline"/>
        <w:rPr>
          <w:rFonts w:hint="eastAsia" w:ascii="楷体" w:hAnsi="楷体" w:eastAsia="楷体" w:cs="楷体"/>
          <w:color w:val="000000"/>
          <w:kern w:val="0"/>
          <w:sz w:val="24"/>
          <w:szCs w:val="24"/>
        </w:rPr>
      </w:pPr>
      <w:r>
        <w:rPr>
          <w:rFonts w:hint="eastAsia" w:ascii="楷体" w:hAnsi="楷体" w:eastAsia="楷体" w:cs="楷体"/>
          <w:color w:val="000000"/>
          <w:kern w:val="0"/>
          <w:sz w:val="24"/>
          <w:szCs w:val="24"/>
        </w:rPr>
        <w:t>商务合同专用条款差异表</w:t>
      </w:r>
    </w:p>
    <w:p>
      <w:pPr>
        <w:adjustRightInd w:val="0"/>
        <w:spacing w:line="360" w:lineRule="auto"/>
        <w:textAlignment w:val="baseline"/>
        <w:rPr>
          <w:rFonts w:hint="eastAsia" w:ascii="楷体" w:hAnsi="楷体" w:eastAsia="楷体" w:cs="楷体"/>
          <w:color w:val="000000"/>
          <w:kern w:val="0"/>
          <w:sz w:val="24"/>
          <w:szCs w:val="24"/>
        </w:rPr>
      </w:pPr>
    </w:p>
    <w:tbl>
      <w:tblPr>
        <w:tblStyle w:val="10"/>
        <w:tblW w:w="952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8"/>
        <w:gridCol w:w="1076"/>
        <w:gridCol w:w="2884"/>
        <w:gridCol w:w="2451"/>
        <w:gridCol w:w="24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8" w:type="dxa"/>
            <w:noWrap w:val="0"/>
            <w:vAlign w:val="top"/>
          </w:tcPr>
          <w:p>
            <w:pPr>
              <w:adjustRightInd w:val="0"/>
              <w:spacing w:line="360" w:lineRule="auto"/>
              <w:jc w:val="center"/>
              <w:textAlignment w:val="baseline"/>
              <w:rPr>
                <w:rFonts w:hint="eastAsia" w:ascii="楷体" w:hAnsi="楷体" w:eastAsia="楷体" w:cs="楷体"/>
                <w:b/>
                <w:color w:val="000000"/>
                <w:kern w:val="0"/>
                <w:sz w:val="24"/>
                <w:szCs w:val="24"/>
              </w:rPr>
            </w:pPr>
            <w:r>
              <w:rPr>
                <w:rFonts w:hint="eastAsia" w:ascii="楷体" w:hAnsi="楷体" w:eastAsia="楷体" w:cs="楷体"/>
                <w:b/>
                <w:color w:val="000000"/>
                <w:kern w:val="0"/>
                <w:sz w:val="24"/>
                <w:szCs w:val="24"/>
              </w:rPr>
              <w:t>序号</w:t>
            </w:r>
          </w:p>
        </w:tc>
        <w:tc>
          <w:tcPr>
            <w:tcW w:w="1076" w:type="dxa"/>
            <w:noWrap w:val="0"/>
            <w:vAlign w:val="top"/>
          </w:tcPr>
          <w:p>
            <w:pPr>
              <w:adjustRightInd w:val="0"/>
              <w:spacing w:line="360" w:lineRule="auto"/>
              <w:jc w:val="center"/>
              <w:textAlignment w:val="baseline"/>
              <w:rPr>
                <w:rFonts w:hint="eastAsia" w:ascii="楷体" w:hAnsi="楷体" w:eastAsia="楷体" w:cs="楷体"/>
                <w:b/>
                <w:color w:val="000000"/>
                <w:kern w:val="0"/>
                <w:sz w:val="24"/>
                <w:szCs w:val="24"/>
              </w:rPr>
            </w:pPr>
            <w:r>
              <w:rPr>
                <w:rFonts w:hint="eastAsia" w:ascii="楷体" w:hAnsi="楷体" w:eastAsia="楷体" w:cs="楷体"/>
                <w:b/>
                <w:color w:val="000000"/>
                <w:kern w:val="0"/>
                <w:sz w:val="24"/>
                <w:szCs w:val="24"/>
              </w:rPr>
              <w:t>条款号</w:t>
            </w:r>
          </w:p>
        </w:tc>
        <w:tc>
          <w:tcPr>
            <w:tcW w:w="2884" w:type="dxa"/>
            <w:noWrap w:val="0"/>
            <w:vAlign w:val="top"/>
          </w:tcPr>
          <w:p>
            <w:pPr>
              <w:adjustRightInd w:val="0"/>
              <w:spacing w:line="360" w:lineRule="auto"/>
              <w:jc w:val="center"/>
              <w:textAlignment w:val="baseline"/>
              <w:rPr>
                <w:rFonts w:hint="eastAsia" w:ascii="楷体" w:hAnsi="楷体" w:eastAsia="楷体" w:cs="楷体"/>
                <w:b/>
                <w:color w:val="000000"/>
                <w:kern w:val="0"/>
                <w:sz w:val="24"/>
                <w:szCs w:val="24"/>
              </w:rPr>
            </w:pPr>
            <w:r>
              <w:rPr>
                <w:rFonts w:hint="eastAsia" w:ascii="楷体" w:hAnsi="楷体" w:eastAsia="楷体" w:cs="楷体"/>
                <w:b/>
                <w:color w:val="000000"/>
                <w:kern w:val="0"/>
                <w:sz w:val="24"/>
                <w:szCs w:val="24"/>
              </w:rPr>
              <w:t>招标文件的商务条款</w:t>
            </w:r>
          </w:p>
        </w:tc>
        <w:tc>
          <w:tcPr>
            <w:tcW w:w="2451" w:type="dxa"/>
            <w:noWrap w:val="0"/>
            <w:vAlign w:val="top"/>
          </w:tcPr>
          <w:p>
            <w:pPr>
              <w:adjustRightInd w:val="0"/>
              <w:spacing w:line="360" w:lineRule="auto"/>
              <w:jc w:val="center"/>
              <w:textAlignment w:val="baseline"/>
              <w:rPr>
                <w:rFonts w:hint="eastAsia" w:ascii="楷体" w:hAnsi="楷体" w:eastAsia="楷体" w:cs="楷体"/>
                <w:b/>
                <w:color w:val="000000"/>
                <w:kern w:val="0"/>
                <w:sz w:val="24"/>
                <w:szCs w:val="24"/>
              </w:rPr>
            </w:pPr>
            <w:r>
              <w:rPr>
                <w:rFonts w:hint="eastAsia" w:ascii="楷体" w:hAnsi="楷体" w:eastAsia="楷体" w:cs="楷体"/>
                <w:b/>
                <w:color w:val="000000"/>
                <w:kern w:val="0"/>
                <w:sz w:val="24"/>
                <w:szCs w:val="24"/>
              </w:rPr>
              <w:t>投标文件修改条款</w:t>
            </w:r>
          </w:p>
        </w:tc>
        <w:tc>
          <w:tcPr>
            <w:tcW w:w="2404" w:type="dxa"/>
            <w:noWrap w:val="0"/>
            <w:vAlign w:val="top"/>
          </w:tcPr>
          <w:p>
            <w:pPr>
              <w:adjustRightInd w:val="0"/>
              <w:spacing w:line="360" w:lineRule="auto"/>
              <w:jc w:val="center"/>
              <w:textAlignment w:val="baseline"/>
              <w:rPr>
                <w:rFonts w:hint="eastAsia" w:ascii="楷体" w:hAnsi="楷体" w:eastAsia="楷体" w:cs="楷体"/>
                <w:b/>
                <w:color w:val="000000"/>
                <w:kern w:val="0"/>
                <w:sz w:val="24"/>
                <w:szCs w:val="24"/>
              </w:rPr>
            </w:pPr>
            <w:r>
              <w:rPr>
                <w:rFonts w:hint="eastAsia" w:ascii="楷体" w:hAnsi="楷体" w:eastAsia="楷体" w:cs="楷体"/>
                <w:b/>
                <w:color w:val="000000"/>
                <w:kern w:val="0"/>
                <w:sz w:val="24"/>
                <w:szCs w:val="24"/>
              </w:rPr>
              <w:t>修改原因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8" w:type="dxa"/>
            <w:noWrap w:val="0"/>
            <w:vAlign w:val="top"/>
          </w:tcPr>
          <w:p>
            <w:pPr>
              <w:adjustRightInd w:val="0"/>
              <w:spacing w:line="360" w:lineRule="auto"/>
              <w:textAlignment w:val="baseline"/>
              <w:rPr>
                <w:rFonts w:hint="eastAsia" w:ascii="楷体" w:hAnsi="楷体" w:eastAsia="楷体" w:cs="楷体"/>
                <w:color w:val="000000"/>
                <w:kern w:val="0"/>
                <w:sz w:val="24"/>
                <w:szCs w:val="24"/>
              </w:rPr>
            </w:pPr>
          </w:p>
        </w:tc>
        <w:tc>
          <w:tcPr>
            <w:tcW w:w="1076" w:type="dxa"/>
            <w:noWrap w:val="0"/>
            <w:vAlign w:val="top"/>
          </w:tcPr>
          <w:p>
            <w:pPr>
              <w:adjustRightInd w:val="0"/>
              <w:spacing w:line="360" w:lineRule="auto"/>
              <w:textAlignment w:val="baseline"/>
              <w:rPr>
                <w:rFonts w:hint="eastAsia" w:ascii="楷体" w:hAnsi="楷体" w:eastAsia="楷体" w:cs="楷体"/>
                <w:color w:val="000000"/>
                <w:kern w:val="0"/>
                <w:sz w:val="24"/>
                <w:szCs w:val="24"/>
              </w:rPr>
            </w:pPr>
          </w:p>
        </w:tc>
        <w:tc>
          <w:tcPr>
            <w:tcW w:w="2884" w:type="dxa"/>
            <w:noWrap w:val="0"/>
            <w:vAlign w:val="top"/>
          </w:tcPr>
          <w:p>
            <w:pPr>
              <w:adjustRightInd w:val="0"/>
              <w:spacing w:line="360" w:lineRule="auto"/>
              <w:textAlignment w:val="baseline"/>
              <w:rPr>
                <w:rFonts w:hint="eastAsia" w:ascii="楷体" w:hAnsi="楷体" w:eastAsia="楷体" w:cs="楷体"/>
                <w:color w:val="000000"/>
                <w:kern w:val="0"/>
                <w:sz w:val="24"/>
                <w:szCs w:val="24"/>
              </w:rPr>
            </w:pPr>
          </w:p>
        </w:tc>
        <w:tc>
          <w:tcPr>
            <w:tcW w:w="2451" w:type="dxa"/>
            <w:noWrap w:val="0"/>
            <w:vAlign w:val="top"/>
          </w:tcPr>
          <w:p>
            <w:pPr>
              <w:adjustRightInd w:val="0"/>
              <w:spacing w:line="360" w:lineRule="auto"/>
              <w:textAlignment w:val="baseline"/>
              <w:rPr>
                <w:rFonts w:hint="eastAsia" w:ascii="楷体" w:hAnsi="楷体" w:eastAsia="楷体" w:cs="楷体"/>
                <w:color w:val="000000"/>
                <w:kern w:val="0"/>
                <w:sz w:val="24"/>
                <w:szCs w:val="24"/>
              </w:rPr>
            </w:pPr>
          </w:p>
        </w:tc>
        <w:tc>
          <w:tcPr>
            <w:tcW w:w="2404" w:type="dxa"/>
            <w:noWrap w:val="0"/>
            <w:vAlign w:val="top"/>
          </w:tcPr>
          <w:p>
            <w:pPr>
              <w:adjustRightInd w:val="0"/>
              <w:spacing w:line="360" w:lineRule="auto"/>
              <w:textAlignment w:val="baseline"/>
              <w:rPr>
                <w:rFonts w:hint="eastAsia" w:ascii="楷体" w:hAnsi="楷体" w:eastAsia="楷体" w:cs="楷体"/>
                <w:color w:val="000000"/>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8" w:type="dxa"/>
            <w:noWrap w:val="0"/>
            <w:vAlign w:val="top"/>
          </w:tcPr>
          <w:p>
            <w:pPr>
              <w:adjustRightInd w:val="0"/>
              <w:spacing w:line="360" w:lineRule="auto"/>
              <w:textAlignment w:val="baseline"/>
              <w:rPr>
                <w:rFonts w:hint="eastAsia" w:ascii="楷体" w:hAnsi="楷体" w:eastAsia="楷体" w:cs="楷体"/>
                <w:color w:val="000000"/>
                <w:kern w:val="0"/>
                <w:sz w:val="24"/>
                <w:szCs w:val="24"/>
              </w:rPr>
            </w:pPr>
          </w:p>
        </w:tc>
        <w:tc>
          <w:tcPr>
            <w:tcW w:w="1076" w:type="dxa"/>
            <w:noWrap w:val="0"/>
            <w:vAlign w:val="top"/>
          </w:tcPr>
          <w:p>
            <w:pPr>
              <w:adjustRightInd w:val="0"/>
              <w:spacing w:line="360" w:lineRule="auto"/>
              <w:textAlignment w:val="baseline"/>
              <w:rPr>
                <w:rFonts w:hint="eastAsia" w:ascii="楷体" w:hAnsi="楷体" w:eastAsia="楷体" w:cs="楷体"/>
                <w:color w:val="000000"/>
                <w:kern w:val="0"/>
                <w:sz w:val="24"/>
                <w:szCs w:val="24"/>
              </w:rPr>
            </w:pPr>
          </w:p>
        </w:tc>
        <w:tc>
          <w:tcPr>
            <w:tcW w:w="2884" w:type="dxa"/>
            <w:noWrap w:val="0"/>
            <w:vAlign w:val="top"/>
          </w:tcPr>
          <w:p>
            <w:pPr>
              <w:adjustRightInd w:val="0"/>
              <w:spacing w:line="360" w:lineRule="auto"/>
              <w:textAlignment w:val="baseline"/>
              <w:rPr>
                <w:rFonts w:hint="eastAsia" w:ascii="楷体" w:hAnsi="楷体" w:eastAsia="楷体" w:cs="楷体"/>
                <w:color w:val="000000"/>
                <w:kern w:val="0"/>
                <w:sz w:val="24"/>
                <w:szCs w:val="24"/>
              </w:rPr>
            </w:pPr>
          </w:p>
        </w:tc>
        <w:tc>
          <w:tcPr>
            <w:tcW w:w="2451" w:type="dxa"/>
            <w:noWrap w:val="0"/>
            <w:vAlign w:val="top"/>
          </w:tcPr>
          <w:p>
            <w:pPr>
              <w:adjustRightInd w:val="0"/>
              <w:spacing w:line="360" w:lineRule="auto"/>
              <w:textAlignment w:val="baseline"/>
              <w:rPr>
                <w:rFonts w:hint="eastAsia" w:ascii="楷体" w:hAnsi="楷体" w:eastAsia="楷体" w:cs="楷体"/>
                <w:color w:val="000000"/>
                <w:kern w:val="0"/>
                <w:sz w:val="24"/>
                <w:szCs w:val="24"/>
              </w:rPr>
            </w:pPr>
          </w:p>
        </w:tc>
        <w:tc>
          <w:tcPr>
            <w:tcW w:w="2404" w:type="dxa"/>
            <w:noWrap w:val="0"/>
            <w:vAlign w:val="top"/>
          </w:tcPr>
          <w:p>
            <w:pPr>
              <w:adjustRightInd w:val="0"/>
              <w:spacing w:line="360" w:lineRule="auto"/>
              <w:textAlignment w:val="baseline"/>
              <w:rPr>
                <w:rFonts w:hint="eastAsia" w:ascii="楷体" w:hAnsi="楷体" w:eastAsia="楷体" w:cs="楷体"/>
                <w:color w:val="000000"/>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8" w:type="dxa"/>
            <w:noWrap w:val="0"/>
            <w:vAlign w:val="top"/>
          </w:tcPr>
          <w:p>
            <w:pPr>
              <w:adjustRightInd w:val="0"/>
              <w:spacing w:line="360" w:lineRule="auto"/>
              <w:textAlignment w:val="baseline"/>
              <w:rPr>
                <w:rFonts w:hint="eastAsia" w:ascii="楷体" w:hAnsi="楷体" w:eastAsia="楷体" w:cs="楷体"/>
                <w:color w:val="000000"/>
                <w:kern w:val="0"/>
                <w:sz w:val="24"/>
                <w:szCs w:val="24"/>
              </w:rPr>
            </w:pPr>
          </w:p>
        </w:tc>
        <w:tc>
          <w:tcPr>
            <w:tcW w:w="1076" w:type="dxa"/>
            <w:noWrap w:val="0"/>
            <w:vAlign w:val="top"/>
          </w:tcPr>
          <w:p>
            <w:pPr>
              <w:adjustRightInd w:val="0"/>
              <w:spacing w:line="360" w:lineRule="auto"/>
              <w:textAlignment w:val="baseline"/>
              <w:rPr>
                <w:rFonts w:hint="eastAsia" w:ascii="楷体" w:hAnsi="楷体" w:eastAsia="楷体" w:cs="楷体"/>
                <w:color w:val="000000"/>
                <w:kern w:val="0"/>
                <w:sz w:val="24"/>
                <w:szCs w:val="24"/>
              </w:rPr>
            </w:pPr>
          </w:p>
        </w:tc>
        <w:tc>
          <w:tcPr>
            <w:tcW w:w="2884" w:type="dxa"/>
            <w:noWrap w:val="0"/>
            <w:vAlign w:val="top"/>
          </w:tcPr>
          <w:p>
            <w:pPr>
              <w:adjustRightInd w:val="0"/>
              <w:spacing w:line="360" w:lineRule="auto"/>
              <w:textAlignment w:val="baseline"/>
              <w:rPr>
                <w:rFonts w:hint="eastAsia" w:ascii="楷体" w:hAnsi="楷体" w:eastAsia="楷体" w:cs="楷体"/>
                <w:color w:val="000000"/>
                <w:kern w:val="0"/>
                <w:sz w:val="24"/>
                <w:szCs w:val="24"/>
              </w:rPr>
            </w:pPr>
          </w:p>
        </w:tc>
        <w:tc>
          <w:tcPr>
            <w:tcW w:w="2451" w:type="dxa"/>
            <w:noWrap w:val="0"/>
            <w:vAlign w:val="top"/>
          </w:tcPr>
          <w:p>
            <w:pPr>
              <w:adjustRightInd w:val="0"/>
              <w:spacing w:line="360" w:lineRule="auto"/>
              <w:textAlignment w:val="baseline"/>
              <w:rPr>
                <w:rFonts w:hint="eastAsia" w:ascii="楷体" w:hAnsi="楷体" w:eastAsia="楷体" w:cs="楷体"/>
                <w:color w:val="000000"/>
                <w:kern w:val="0"/>
                <w:sz w:val="24"/>
                <w:szCs w:val="24"/>
              </w:rPr>
            </w:pPr>
          </w:p>
        </w:tc>
        <w:tc>
          <w:tcPr>
            <w:tcW w:w="2404" w:type="dxa"/>
            <w:noWrap w:val="0"/>
            <w:vAlign w:val="top"/>
          </w:tcPr>
          <w:p>
            <w:pPr>
              <w:adjustRightInd w:val="0"/>
              <w:spacing w:line="360" w:lineRule="auto"/>
              <w:textAlignment w:val="baseline"/>
              <w:rPr>
                <w:rFonts w:hint="eastAsia" w:ascii="楷体" w:hAnsi="楷体" w:eastAsia="楷体" w:cs="楷体"/>
                <w:color w:val="000000"/>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8" w:type="dxa"/>
            <w:noWrap w:val="0"/>
            <w:vAlign w:val="top"/>
          </w:tcPr>
          <w:p>
            <w:pPr>
              <w:adjustRightInd w:val="0"/>
              <w:spacing w:line="360" w:lineRule="auto"/>
              <w:textAlignment w:val="baseline"/>
              <w:rPr>
                <w:rFonts w:hint="eastAsia" w:ascii="楷体" w:hAnsi="楷体" w:eastAsia="楷体" w:cs="楷体"/>
                <w:color w:val="000000"/>
                <w:kern w:val="0"/>
                <w:sz w:val="24"/>
                <w:szCs w:val="24"/>
              </w:rPr>
            </w:pPr>
          </w:p>
        </w:tc>
        <w:tc>
          <w:tcPr>
            <w:tcW w:w="1076" w:type="dxa"/>
            <w:noWrap w:val="0"/>
            <w:vAlign w:val="top"/>
          </w:tcPr>
          <w:p>
            <w:pPr>
              <w:adjustRightInd w:val="0"/>
              <w:spacing w:line="360" w:lineRule="auto"/>
              <w:textAlignment w:val="baseline"/>
              <w:rPr>
                <w:rFonts w:hint="eastAsia" w:ascii="楷体" w:hAnsi="楷体" w:eastAsia="楷体" w:cs="楷体"/>
                <w:color w:val="000000"/>
                <w:kern w:val="0"/>
                <w:sz w:val="24"/>
                <w:szCs w:val="24"/>
              </w:rPr>
            </w:pPr>
          </w:p>
        </w:tc>
        <w:tc>
          <w:tcPr>
            <w:tcW w:w="2884" w:type="dxa"/>
            <w:noWrap w:val="0"/>
            <w:vAlign w:val="top"/>
          </w:tcPr>
          <w:p>
            <w:pPr>
              <w:adjustRightInd w:val="0"/>
              <w:spacing w:line="360" w:lineRule="auto"/>
              <w:textAlignment w:val="baseline"/>
              <w:rPr>
                <w:rFonts w:hint="eastAsia" w:ascii="楷体" w:hAnsi="楷体" w:eastAsia="楷体" w:cs="楷体"/>
                <w:color w:val="000000"/>
                <w:kern w:val="0"/>
                <w:sz w:val="24"/>
                <w:szCs w:val="24"/>
              </w:rPr>
            </w:pPr>
          </w:p>
        </w:tc>
        <w:tc>
          <w:tcPr>
            <w:tcW w:w="2451" w:type="dxa"/>
            <w:noWrap w:val="0"/>
            <w:vAlign w:val="top"/>
          </w:tcPr>
          <w:p>
            <w:pPr>
              <w:adjustRightInd w:val="0"/>
              <w:spacing w:line="360" w:lineRule="auto"/>
              <w:textAlignment w:val="baseline"/>
              <w:rPr>
                <w:rFonts w:hint="eastAsia" w:ascii="楷体" w:hAnsi="楷体" w:eastAsia="楷体" w:cs="楷体"/>
                <w:color w:val="000000"/>
                <w:kern w:val="0"/>
                <w:sz w:val="24"/>
                <w:szCs w:val="24"/>
              </w:rPr>
            </w:pPr>
          </w:p>
        </w:tc>
        <w:tc>
          <w:tcPr>
            <w:tcW w:w="2404" w:type="dxa"/>
            <w:noWrap w:val="0"/>
            <w:vAlign w:val="top"/>
          </w:tcPr>
          <w:p>
            <w:pPr>
              <w:adjustRightInd w:val="0"/>
              <w:spacing w:line="360" w:lineRule="auto"/>
              <w:textAlignment w:val="baseline"/>
              <w:rPr>
                <w:rFonts w:hint="eastAsia" w:ascii="楷体" w:hAnsi="楷体" w:eastAsia="楷体" w:cs="楷体"/>
                <w:color w:val="000000"/>
                <w:kern w:val="0"/>
                <w:sz w:val="24"/>
                <w:szCs w:val="24"/>
              </w:rPr>
            </w:pPr>
          </w:p>
        </w:tc>
      </w:tr>
    </w:tbl>
    <w:p>
      <w:pPr>
        <w:spacing w:line="360" w:lineRule="auto"/>
        <w:rPr>
          <w:rFonts w:hint="eastAsia" w:ascii="楷体" w:hAnsi="楷体" w:eastAsia="楷体" w:cs="楷体"/>
          <w:sz w:val="24"/>
          <w:szCs w:val="24"/>
        </w:rPr>
      </w:pPr>
    </w:p>
    <w:p>
      <w:pPr>
        <w:spacing w:line="360" w:lineRule="auto"/>
        <w:rPr>
          <w:rFonts w:hint="eastAsia" w:ascii="楷体" w:hAnsi="楷体" w:eastAsia="楷体" w:cs="楷体"/>
          <w:sz w:val="24"/>
          <w:szCs w:val="24"/>
        </w:rPr>
      </w:pPr>
      <w:r>
        <w:rPr>
          <w:rFonts w:hint="eastAsia" w:ascii="楷体" w:hAnsi="楷体" w:eastAsia="楷体" w:cs="楷体"/>
          <w:sz w:val="24"/>
          <w:szCs w:val="24"/>
        </w:rPr>
        <w:t>投标人（盖章）：</w:t>
      </w:r>
    </w:p>
    <w:p>
      <w:pPr>
        <w:spacing w:line="360" w:lineRule="auto"/>
        <w:rPr>
          <w:rFonts w:hint="eastAsia" w:ascii="楷体" w:hAnsi="楷体" w:eastAsia="楷体" w:cs="楷体"/>
          <w:sz w:val="24"/>
          <w:szCs w:val="24"/>
        </w:rPr>
      </w:pPr>
    </w:p>
    <w:p>
      <w:pPr>
        <w:spacing w:line="360" w:lineRule="auto"/>
        <w:rPr>
          <w:rFonts w:hint="eastAsia" w:ascii="楷体" w:hAnsi="楷体" w:eastAsia="楷体" w:cs="楷体"/>
          <w:sz w:val="24"/>
          <w:szCs w:val="24"/>
        </w:rPr>
      </w:pPr>
      <w:r>
        <w:rPr>
          <w:rFonts w:hint="eastAsia" w:ascii="楷体" w:hAnsi="楷体" w:eastAsia="楷体" w:cs="楷体"/>
          <w:sz w:val="24"/>
          <w:szCs w:val="24"/>
        </w:rPr>
        <w:t>投标人代表（签字或盖章）：</w:t>
      </w:r>
    </w:p>
    <w:p>
      <w:pPr>
        <w:spacing w:line="360" w:lineRule="auto"/>
        <w:rPr>
          <w:rFonts w:hint="eastAsia" w:ascii="楷体" w:hAnsi="楷体" w:eastAsia="楷体" w:cs="楷体"/>
          <w:sz w:val="24"/>
          <w:szCs w:val="24"/>
        </w:rPr>
      </w:pPr>
    </w:p>
    <w:p>
      <w:pPr>
        <w:spacing w:line="360" w:lineRule="auto"/>
        <w:ind w:firstLine="5040" w:firstLineChars="2100"/>
        <w:rPr>
          <w:rFonts w:hint="eastAsia" w:ascii="楷体" w:hAnsi="楷体" w:eastAsia="楷体" w:cs="楷体"/>
          <w:sz w:val="24"/>
          <w:szCs w:val="24"/>
        </w:rPr>
      </w:pPr>
      <w:r>
        <w:rPr>
          <w:rFonts w:hint="eastAsia" w:ascii="楷体" w:hAnsi="楷体" w:eastAsia="楷体" w:cs="楷体"/>
          <w:sz w:val="24"/>
          <w:szCs w:val="24"/>
        </w:rPr>
        <w:t>年      月      日</w:t>
      </w:r>
    </w:p>
    <w:p>
      <w:pPr>
        <w:rPr>
          <w:rFonts w:hint="eastAsia" w:ascii="楷体" w:hAnsi="楷体" w:eastAsia="楷体" w:cs="楷体"/>
          <w:color w:val="000000"/>
          <w:sz w:val="24"/>
          <w:szCs w:val="24"/>
        </w:rPr>
      </w:pPr>
    </w:p>
    <w:p>
      <w:pPr>
        <w:pStyle w:val="2"/>
        <w:spacing w:line="360" w:lineRule="auto"/>
        <w:ind w:firstLine="0"/>
        <w:jc w:val="center"/>
        <w:rPr>
          <w:rFonts w:hint="eastAsia" w:ascii="楷体" w:hAnsi="楷体" w:eastAsia="楷体" w:cs="楷体"/>
          <w:color w:val="000000"/>
          <w:sz w:val="24"/>
          <w:szCs w:val="24"/>
        </w:rPr>
      </w:pPr>
      <w:r>
        <w:rPr>
          <w:rFonts w:hint="eastAsia" w:ascii="楷体" w:hAnsi="楷体" w:eastAsia="楷体" w:cs="楷体"/>
          <w:color w:val="000000"/>
          <w:sz w:val="24"/>
          <w:szCs w:val="24"/>
        </w:rPr>
        <w:t>技术条款差异表</w:t>
      </w:r>
    </w:p>
    <w:p>
      <w:pPr>
        <w:pStyle w:val="2"/>
        <w:spacing w:line="360" w:lineRule="auto"/>
        <w:ind w:firstLine="0"/>
        <w:rPr>
          <w:rFonts w:hint="eastAsia" w:ascii="楷体" w:hAnsi="楷体" w:eastAsia="楷体" w:cs="楷体"/>
          <w:color w:val="000000"/>
          <w:sz w:val="24"/>
          <w:szCs w:val="24"/>
        </w:rPr>
      </w:pPr>
    </w:p>
    <w:tbl>
      <w:tblPr>
        <w:tblStyle w:val="10"/>
        <w:tblW w:w="952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8"/>
        <w:gridCol w:w="1076"/>
        <w:gridCol w:w="2884"/>
        <w:gridCol w:w="2997"/>
        <w:gridCol w:w="18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8" w:type="dxa"/>
            <w:noWrap w:val="0"/>
            <w:vAlign w:val="top"/>
          </w:tcPr>
          <w:p>
            <w:pPr>
              <w:pStyle w:val="2"/>
              <w:spacing w:line="360" w:lineRule="auto"/>
              <w:ind w:firstLine="0"/>
              <w:jc w:val="center"/>
              <w:rPr>
                <w:rFonts w:hint="eastAsia" w:ascii="楷体" w:hAnsi="楷体" w:eastAsia="楷体" w:cs="楷体"/>
                <w:b/>
                <w:color w:val="000000"/>
                <w:sz w:val="24"/>
                <w:szCs w:val="24"/>
              </w:rPr>
            </w:pPr>
            <w:r>
              <w:rPr>
                <w:rFonts w:hint="eastAsia" w:ascii="楷体" w:hAnsi="楷体" w:eastAsia="楷体" w:cs="楷体"/>
                <w:b/>
                <w:color w:val="000000"/>
                <w:sz w:val="24"/>
                <w:szCs w:val="24"/>
              </w:rPr>
              <w:t>序号</w:t>
            </w:r>
          </w:p>
        </w:tc>
        <w:tc>
          <w:tcPr>
            <w:tcW w:w="1076" w:type="dxa"/>
            <w:noWrap w:val="0"/>
            <w:vAlign w:val="top"/>
          </w:tcPr>
          <w:p>
            <w:pPr>
              <w:pStyle w:val="2"/>
              <w:spacing w:line="360" w:lineRule="auto"/>
              <w:ind w:firstLine="0"/>
              <w:jc w:val="center"/>
              <w:rPr>
                <w:rFonts w:hint="eastAsia" w:ascii="楷体" w:hAnsi="楷体" w:eastAsia="楷体" w:cs="楷体"/>
                <w:b/>
                <w:color w:val="000000"/>
                <w:sz w:val="24"/>
                <w:szCs w:val="24"/>
              </w:rPr>
            </w:pPr>
            <w:r>
              <w:rPr>
                <w:rFonts w:hint="eastAsia" w:ascii="楷体" w:hAnsi="楷体" w:eastAsia="楷体" w:cs="楷体"/>
                <w:b/>
                <w:color w:val="000000"/>
                <w:sz w:val="24"/>
                <w:szCs w:val="24"/>
              </w:rPr>
              <w:t>条款号</w:t>
            </w:r>
          </w:p>
        </w:tc>
        <w:tc>
          <w:tcPr>
            <w:tcW w:w="2884" w:type="dxa"/>
            <w:noWrap w:val="0"/>
            <w:vAlign w:val="top"/>
          </w:tcPr>
          <w:p>
            <w:pPr>
              <w:pStyle w:val="2"/>
              <w:spacing w:line="360" w:lineRule="auto"/>
              <w:ind w:firstLine="0"/>
              <w:jc w:val="center"/>
              <w:rPr>
                <w:rFonts w:hint="eastAsia" w:ascii="楷体" w:hAnsi="楷体" w:eastAsia="楷体" w:cs="楷体"/>
                <w:b/>
                <w:color w:val="000000"/>
                <w:sz w:val="24"/>
                <w:szCs w:val="24"/>
              </w:rPr>
            </w:pPr>
            <w:r>
              <w:rPr>
                <w:rFonts w:hint="eastAsia" w:ascii="楷体" w:hAnsi="楷体" w:eastAsia="楷体" w:cs="楷体"/>
                <w:b/>
                <w:color w:val="000000"/>
                <w:sz w:val="24"/>
                <w:szCs w:val="24"/>
              </w:rPr>
              <w:t>招标文件的技术条款</w:t>
            </w:r>
          </w:p>
        </w:tc>
        <w:tc>
          <w:tcPr>
            <w:tcW w:w="2997" w:type="dxa"/>
            <w:noWrap w:val="0"/>
            <w:vAlign w:val="top"/>
          </w:tcPr>
          <w:p>
            <w:pPr>
              <w:pStyle w:val="2"/>
              <w:spacing w:line="360" w:lineRule="auto"/>
              <w:ind w:firstLine="0"/>
              <w:jc w:val="center"/>
              <w:rPr>
                <w:rFonts w:hint="eastAsia" w:ascii="楷体" w:hAnsi="楷体" w:eastAsia="楷体" w:cs="楷体"/>
                <w:b/>
                <w:color w:val="000000"/>
                <w:sz w:val="24"/>
                <w:szCs w:val="24"/>
              </w:rPr>
            </w:pPr>
            <w:r>
              <w:rPr>
                <w:rFonts w:hint="eastAsia" w:ascii="楷体" w:hAnsi="楷体" w:eastAsia="楷体" w:cs="楷体"/>
                <w:b/>
                <w:color w:val="000000"/>
                <w:sz w:val="24"/>
                <w:szCs w:val="24"/>
              </w:rPr>
              <w:t>投标文件修改条款</w:t>
            </w:r>
          </w:p>
        </w:tc>
        <w:tc>
          <w:tcPr>
            <w:tcW w:w="1858" w:type="dxa"/>
            <w:noWrap w:val="0"/>
            <w:vAlign w:val="top"/>
          </w:tcPr>
          <w:p>
            <w:pPr>
              <w:pStyle w:val="2"/>
              <w:spacing w:line="360" w:lineRule="auto"/>
              <w:ind w:firstLine="0"/>
              <w:jc w:val="center"/>
              <w:rPr>
                <w:rFonts w:hint="eastAsia" w:ascii="楷体" w:hAnsi="楷体" w:eastAsia="楷体" w:cs="楷体"/>
                <w:b/>
                <w:color w:val="000000"/>
                <w:sz w:val="24"/>
                <w:szCs w:val="24"/>
              </w:rPr>
            </w:pPr>
            <w:r>
              <w:rPr>
                <w:rFonts w:hint="eastAsia" w:ascii="楷体" w:hAnsi="楷体" w:eastAsia="楷体" w:cs="楷体"/>
                <w:b/>
                <w:color w:val="000000"/>
                <w:sz w:val="24"/>
                <w:szCs w:val="24"/>
              </w:rPr>
              <w:t>修改原因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8" w:type="dxa"/>
            <w:noWrap w:val="0"/>
            <w:vAlign w:val="top"/>
          </w:tcPr>
          <w:p>
            <w:pPr>
              <w:pStyle w:val="2"/>
              <w:spacing w:line="360" w:lineRule="auto"/>
              <w:ind w:firstLine="0"/>
              <w:rPr>
                <w:rFonts w:hint="eastAsia" w:ascii="楷体" w:hAnsi="楷体" w:eastAsia="楷体" w:cs="楷体"/>
                <w:color w:val="000000"/>
                <w:sz w:val="24"/>
                <w:szCs w:val="24"/>
              </w:rPr>
            </w:pPr>
          </w:p>
        </w:tc>
        <w:tc>
          <w:tcPr>
            <w:tcW w:w="1076" w:type="dxa"/>
            <w:noWrap w:val="0"/>
            <w:vAlign w:val="top"/>
          </w:tcPr>
          <w:p>
            <w:pPr>
              <w:pStyle w:val="2"/>
              <w:spacing w:line="360" w:lineRule="auto"/>
              <w:ind w:firstLine="0"/>
              <w:rPr>
                <w:rFonts w:hint="eastAsia" w:ascii="楷体" w:hAnsi="楷体" w:eastAsia="楷体" w:cs="楷体"/>
                <w:color w:val="000000"/>
                <w:sz w:val="24"/>
                <w:szCs w:val="24"/>
              </w:rPr>
            </w:pPr>
          </w:p>
        </w:tc>
        <w:tc>
          <w:tcPr>
            <w:tcW w:w="2884" w:type="dxa"/>
            <w:noWrap w:val="0"/>
            <w:vAlign w:val="top"/>
          </w:tcPr>
          <w:p>
            <w:pPr>
              <w:pStyle w:val="2"/>
              <w:spacing w:line="360" w:lineRule="auto"/>
              <w:ind w:firstLine="0"/>
              <w:rPr>
                <w:rFonts w:hint="eastAsia" w:ascii="楷体" w:hAnsi="楷体" w:eastAsia="楷体" w:cs="楷体"/>
                <w:color w:val="000000"/>
                <w:sz w:val="24"/>
                <w:szCs w:val="24"/>
              </w:rPr>
            </w:pPr>
          </w:p>
        </w:tc>
        <w:tc>
          <w:tcPr>
            <w:tcW w:w="2997" w:type="dxa"/>
            <w:noWrap w:val="0"/>
            <w:vAlign w:val="top"/>
          </w:tcPr>
          <w:p>
            <w:pPr>
              <w:pStyle w:val="2"/>
              <w:spacing w:line="360" w:lineRule="auto"/>
              <w:ind w:firstLine="0"/>
              <w:rPr>
                <w:rFonts w:hint="eastAsia" w:ascii="楷体" w:hAnsi="楷体" w:eastAsia="楷体" w:cs="楷体"/>
                <w:color w:val="000000"/>
                <w:sz w:val="24"/>
                <w:szCs w:val="24"/>
              </w:rPr>
            </w:pPr>
          </w:p>
        </w:tc>
        <w:tc>
          <w:tcPr>
            <w:tcW w:w="1858" w:type="dxa"/>
            <w:noWrap w:val="0"/>
            <w:vAlign w:val="top"/>
          </w:tcPr>
          <w:p>
            <w:pPr>
              <w:pStyle w:val="2"/>
              <w:spacing w:line="360" w:lineRule="auto"/>
              <w:ind w:firstLine="0"/>
              <w:rPr>
                <w:rFonts w:hint="eastAsia" w:ascii="楷体" w:hAnsi="楷体" w:eastAsia="楷体" w:cs="楷体"/>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8" w:type="dxa"/>
            <w:noWrap w:val="0"/>
            <w:vAlign w:val="top"/>
          </w:tcPr>
          <w:p>
            <w:pPr>
              <w:pStyle w:val="2"/>
              <w:spacing w:line="360" w:lineRule="auto"/>
              <w:ind w:firstLine="0"/>
              <w:rPr>
                <w:rFonts w:hint="eastAsia" w:ascii="楷体" w:hAnsi="楷体" w:eastAsia="楷体" w:cs="楷体"/>
                <w:color w:val="000000"/>
                <w:sz w:val="24"/>
                <w:szCs w:val="24"/>
              </w:rPr>
            </w:pPr>
          </w:p>
        </w:tc>
        <w:tc>
          <w:tcPr>
            <w:tcW w:w="1076" w:type="dxa"/>
            <w:noWrap w:val="0"/>
            <w:vAlign w:val="top"/>
          </w:tcPr>
          <w:p>
            <w:pPr>
              <w:pStyle w:val="2"/>
              <w:spacing w:line="360" w:lineRule="auto"/>
              <w:ind w:firstLine="0"/>
              <w:rPr>
                <w:rFonts w:hint="eastAsia" w:ascii="楷体" w:hAnsi="楷体" w:eastAsia="楷体" w:cs="楷体"/>
                <w:color w:val="000000"/>
                <w:sz w:val="24"/>
                <w:szCs w:val="24"/>
              </w:rPr>
            </w:pPr>
          </w:p>
        </w:tc>
        <w:tc>
          <w:tcPr>
            <w:tcW w:w="2884" w:type="dxa"/>
            <w:noWrap w:val="0"/>
            <w:vAlign w:val="top"/>
          </w:tcPr>
          <w:p>
            <w:pPr>
              <w:pStyle w:val="2"/>
              <w:spacing w:line="360" w:lineRule="auto"/>
              <w:ind w:firstLine="0"/>
              <w:rPr>
                <w:rFonts w:hint="eastAsia" w:ascii="楷体" w:hAnsi="楷体" w:eastAsia="楷体" w:cs="楷体"/>
                <w:color w:val="000000"/>
                <w:sz w:val="24"/>
                <w:szCs w:val="24"/>
              </w:rPr>
            </w:pPr>
          </w:p>
        </w:tc>
        <w:tc>
          <w:tcPr>
            <w:tcW w:w="2997" w:type="dxa"/>
            <w:noWrap w:val="0"/>
            <w:vAlign w:val="top"/>
          </w:tcPr>
          <w:p>
            <w:pPr>
              <w:pStyle w:val="2"/>
              <w:spacing w:line="360" w:lineRule="auto"/>
              <w:ind w:firstLine="0"/>
              <w:rPr>
                <w:rFonts w:hint="eastAsia" w:ascii="楷体" w:hAnsi="楷体" w:eastAsia="楷体" w:cs="楷体"/>
                <w:color w:val="000000"/>
                <w:sz w:val="24"/>
                <w:szCs w:val="24"/>
              </w:rPr>
            </w:pPr>
          </w:p>
        </w:tc>
        <w:tc>
          <w:tcPr>
            <w:tcW w:w="1858" w:type="dxa"/>
            <w:noWrap w:val="0"/>
            <w:vAlign w:val="top"/>
          </w:tcPr>
          <w:p>
            <w:pPr>
              <w:pStyle w:val="2"/>
              <w:spacing w:line="360" w:lineRule="auto"/>
              <w:ind w:firstLine="0"/>
              <w:rPr>
                <w:rFonts w:hint="eastAsia" w:ascii="楷体" w:hAnsi="楷体" w:eastAsia="楷体" w:cs="楷体"/>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8" w:type="dxa"/>
            <w:noWrap w:val="0"/>
            <w:vAlign w:val="top"/>
          </w:tcPr>
          <w:p>
            <w:pPr>
              <w:pStyle w:val="2"/>
              <w:spacing w:line="360" w:lineRule="auto"/>
              <w:ind w:firstLine="0"/>
              <w:rPr>
                <w:rFonts w:hint="eastAsia" w:ascii="楷体" w:hAnsi="楷体" w:eastAsia="楷体" w:cs="楷体"/>
                <w:color w:val="000000"/>
                <w:sz w:val="24"/>
                <w:szCs w:val="24"/>
              </w:rPr>
            </w:pPr>
          </w:p>
        </w:tc>
        <w:tc>
          <w:tcPr>
            <w:tcW w:w="1076" w:type="dxa"/>
            <w:noWrap w:val="0"/>
            <w:vAlign w:val="top"/>
          </w:tcPr>
          <w:p>
            <w:pPr>
              <w:pStyle w:val="2"/>
              <w:spacing w:line="360" w:lineRule="auto"/>
              <w:ind w:firstLine="0"/>
              <w:rPr>
                <w:rFonts w:hint="eastAsia" w:ascii="楷体" w:hAnsi="楷体" w:eastAsia="楷体" w:cs="楷体"/>
                <w:color w:val="000000"/>
                <w:sz w:val="24"/>
                <w:szCs w:val="24"/>
              </w:rPr>
            </w:pPr>
          </w:p>
        </w:tc>
        <w:tc>
          <w:tcPr>
            <w:tcW w:w="2884" w:type="dxa"/>
            <w:noWrap w:val="0"/>
            <w:vAlign w:val="top"/>
          </w:tcPr>
          <w:p>
            <w:pPr>
              <w:pStyle w:val="2"/>
              <w:spacing w:line="360" w:lineRule="auto"/>
              <w:ind w:firstLine="0"/>
              <w:rPr>
                <w:rFonts w:hint="eastAsia" w:ascii="楷体" w:hAnsi="楷体" w:eastAsia="楷体" w:cs="楷体"/>
                <w:color w:val="000000"/>
                <w:sz w:val="24"/>
                <w:szCs w:val="24"/>
              </w:rPr>
            </w:pPr>
          </w:p>
        </w:tc>
        <w:tc>
          <w:tcPr>
            <w:tcW w:w="2997" w:type="dxa"/>
            <w:noWrap w:val="0"/>
            <w:vAlign w:val="top"/>
          </w:tcPr>
          <w:p>
            <w:pPr>
              <w:pStyle w:val="2"/>
              <w:spacing w:line="360" w:lineRule="auto"/>
              <w:ind w:firstLine="0"/>
              <w:rPr>
                <w:rFonts w:hint="eastAsia" w:ascii="楷体" w:hAnsi="楷体" w:eastAsia="楷体" w:cs="楷体"/>
                <w:color w:val="000000"/>
                <w:sz w:val="24"/>
                <w:szCs w:val="24"/>
              </w:rPr>
            </w:pPr>
          </w:p>
        </w:tc>
        <w:tc>
          <w:tcPr>
            <w:tcW w:w="1858" w:type="dxa"/>
            <w:noWrap w:val="0"/>
            <w:vAlign w:val="top"/>
          </w:tcPr>
          <w:p>
            <w:pPr>
              <w:pStyle w:val="2"/>
              <w:spacing w:line="360" w:lineRule="auto"/>
              <w:ind w:firstLine="0"/>
              <w:rPr>
                <w:rFonts w:hint="eastAsia" w:ascii="楷体" w:hAnsi="楷体" w:eastAsia="楷体" w:cs="楷体"/>
                <w:color w:val="000000"/>
                <w:sz w:val="24"/>
                <w:szCs w:val="24"/>
              </w:rPr>
            </w:pPr>
          </w:p>
        </w:tc>
      </w:tr>
    </w:tbl>
    <w:p>
      <w:pPr>
        <w:spacing w:line="360" w:lineRule="auto"/>
        <w:rPr>
          <w:rFonts w:hint="eastAsia" w:ascii="楷体" w:hAnsi="楷体" w:eastAsia="楷体" w:cs="楷体"/>
          <w:sz w:val="24"/>
          <w:szCs w:val="24"/>
        </w:rPr>
      </w:pPr>
    </w:p>
    <w:p>
      <w:pPr>
        <w:spacing w:line="360" w:lineRule="auto"/>
        <w:rPr>
          <w:rFonts w:hint="eastAsia" w:ascii="楷体" w:hAnsi="楷体" w:eastAsia="楷体" w:cs="楷体"/>
          <w:sz w:val="24"/>
          <w:szCs w:val="24"/>
        </w:rPr>
      </w:pPr>
      <w:r>
        <w:rPr>
          <w:rFonts w:hint="eastAsia" w:ascii="楷体" w:hAnsi="楷体" w:eastAsia="楷体" w:cs="楷体"/>
          <w:sz w:val="24"/>
          <w:szCs w:val="24"/>
        </w:rPr>
        <w:t>投标人（盖章）：</w:t>
      </w:r>
    </w:p>
    <w:p>
      <w:pPr>
        <w:spacing w:line="360" w:lineRule="auto"/>
        <w:rPr>
          <w:rFonts w:hint="eastAsia" w:ascii="楷体" w:hAnsi="楷体" w:eastAsia="楷体" w:cs="楷体"/>
          <w:sz w:val="24"/>
          <w:szCs w:val="24"/>
        </w:rPr>
      </w:pPr>
    </w:p>
    <w:p>
      <w:pPr>
        <w:spacing w:line="360" w:lineRule="auto"/>
        <w:rPr>
          <w:rFonts w:hint="eastAsia" w:ascii="楷体" w:hAnsi="楷体" w:eastAsia="楷体" w:cs="楷体"/>
          <w:sz w:val="24"/>
          <w:szCs w:val="24"/>
        </w:rPr>
      </w:pPr>
      <w:r>
        <w:rPr>
          <w:rFonts w:hint="eastAsia" w:ascii="楷体" w:hAnsi="楷体" w:eastAsia="楷体" w:cs="楷体"/>
          <w:sz w:val="24"/>
          <w:szCs w:val="24"/>
        </w:rPr>
        <w:t>投标人代表（签字或盖章）：</w:t>
      </w:r>
    </w:p>
    <w:p>
      <w:pPr>
        <w:spacing w:line="360" w:lineRule="auto"/>
        <w:rPr>
          <w:rFonts w:hint="eastAsia" w:ascii="楷体" w:hAnsi="楷体" w:eastAsia="楷体" w:cs="楷体"/>
          <w:sz w:val="24"/>
          <w:szCs w:val="24"/>
        </w:rPr>
      </w:pPr>
    </w:p>
    <w:p>
      <w:pPr>
        <w:spacing w:line="360" w:lineRule="auto"/>
        <w:ind w:firstLine="5040" w:firstLineChars="2100"/>
        <w:rPr>
          <w:rFonts w:hint="eastAsia" w:ascii="楷体" w:hAnsi="楷体" w:eastAsia="楷体" w:cs="楷体"/>
          <w:sz w:val="28"/>
        </w:rPr>
      </w:pPr>
      <w:r>
        <w:rPr>
          <w:rFonts w:hint="eastAsia" w:ascii="楷体" w:hAnsi="楷体" w:eastAsia="楷体" w:cs="楷体"/>
          <w:sz w:val="24"/>
          <w:szCs w:val="24"/>
        </w:rPr>
        <w:t>年      月      日</w:t>
      </w:r>
    </w:p>
    <w:p>
      <w:pPr>
        <w:rPr>
          <w:rFonts w:hint="eastAsia" w:ascii="楷体" w:hAnsi="楷体" w:eastAsia="楷体" w:cs="楷体"/>
          <w:sz w:val="28"/>
          <w:szCs w:val="28"/>
        </w:rPr>
      </w:pPr>
    </w:p>
    <w:p>
      <w:pPr>
        <w:rPr>
          <w:rFonts w:hint="eastAsia" w:ascii="楷体" w:hAnsi="楷体" w:eastAsia="楷体" w:cs="楷体"/>
          <w:sz w:val="28"/>
          <w:szCs w:val="28"/>
        </w:rPr>
      </w:pPr>
    </w:p>
    <w:p>
      <w:pPr>
        <w:ind w:firstLine="2400" w:firstLineChars="800"/>
        <w:jc w:val="both"/>
        <w:rPr>
          <w:rFonts w:hint="eastAsia" w:ascii="楷体" w:hAnsi="楷体" w:eastAsia="楷体" w:cs="楷体"/>
          <w:sz w:val="30"/>
          <w:szCs w:val="30"/>
          <w:lang w:eastAsia="zh-CN"/>
        </w:rPr>
      </w:pPr>
      <w:r>
        <w:rPr>
          <w:rFonts w:hint="eastAsia" w:ascii="楷体" w:hAnsi="楷体" w:eastAsia="楷体" w:cs="楷体"/>
          <w:sz w:val="30"/>
          <w:szCs w:val="30"/>
        </w:rPr>
        <w:t>煤炭购销合同</w:t>
      </w:r>
      <w:r>
        <w:rPr>
          <w:rFonts w:hint="eastAsia" w:ascii="楷体" w:hAnsi="楷体" w:eastAsia="楷体" w:cs="楷体"/>
          <w:sz w:val="30"/>
          <w:szCs w:val="30"/>
          <w:lang w:eastAsia="zh-CN"/>
        </w:rPr>
        <w:t>（</w:t>
      </w:r>
      <w:r>
        <w:rPr>
          <w:rFonts w:hint="eastAsia" w:ascii="楷体" w:hAnsi="楷体" w:eastAsia="楷体" w:cs="楷体"/>
          <w:sz w:val="30"/>
          <w:szCs w:val="30"/>
          <w:lang w:val="en-US" w:eastAsia="zh-CN"/>
        </w:rPr>
        <w:t>烟煤、印尼煤等</w:t>
      </w:r>
      <w:r>
        <w:rPr>
          <w:rFonts w:hint="eastAsia" w:ascii="楷体" w:hAnsi="楷体" w:eastAsia="楷体" w:cs="楷体"/>
          <w:sz w:val="30"/>
          <w:szCs w:val="30"/>
          <w:lang w:eastAsia="zh-CN"/>
        </w:rPr>
        <w:t>）</w:t>
      </w:r>
    </w:p>
    <w:p>
      <w:pPr>
        <w:adjustRightInd w:val="0"/>
        <w:snapToGrid w:val="0"/>
        <w:ind w:left="180" w:firstLine="315" w:firstLineChars="150"/>
        <w:rPr>
          <w:rFonts w:hint="eastAsia" w:ascii="楷体" w:hAnsi="楷体" w:eastAsia="楷体" w:cs="楷体"/>
          <w:szCs w:val="21"/>
        </w:rPr>
      </w:pPr>
      <w:r>
        <w:rPr>
          <w:rFonts w:hint="eastAsia" w:ascii="楷体" w:hAnsi="楷体" w:eastAsia="楷体" w:cs="楷体"/>
          <w:szCs w:val="21"/>
          <w:lang w:val="en-US" w:eastAsia="zh-CN"/>
        </w:rPr>
        <w:t>需方</w:t>
      </w:r>
      <w:r>
        <w:rPr>
          <w:rFonts w:hint="eastAsia" w:ascii="楷体" w:hAnsi="楷体" w:eastAsia="楷体" w:cs="楷体"/>
          <w:szCs w:val="21"/>
        </w:rPr>
        <w:t xml:space="preserve">：               </w:t>
      </w:r>
      <w:r>
        <w:rPr>
          <w:rFonts w:hint="eastAsia" w:ascii="楷体" w:hAnsi="楷体" w:eastAsia="楷体" w:cs="楷体"/>
          <w:szCs w:val="21"/>
          <w:lang w:val="en-US" w:eastAsia="zh-CN"/>
        </w:rPr>
        <w:t xml:space="preserve">                             </w:t>
      </w:r>
      <w:r>
        <w:rPr>
          <w:rFonts w:hint="eastAsia" w:ascii="楷体" w:hAnsi="楷体" w:eastAsia="楷体" w:cs="楷体"/>
          <w:szCs w:val="21"/>
        </w:rPr>
        <w:t>合同编号：</w:t>
      </w:r>
    </w:p>
    <w:p>
      <w:pPr>
        <w:adjustRightInd w:val="0"/>
        <w:snapToGrid w:val="0"/>
        <w:ind w:left="180" w:firstLine="315" w:firstLineChars="150"/>
        <w:rPr>
          <w:rFonts w:hint="eastAsia" w:ascii="楷体" w:hAnsi="楷体" w:eastAsia="楷体" w:cs="楷体"/>
          <w:szCs w:val="21"/>
          <w:lang w:val="en-US" w:eastAsia="zh-CN"/>
        </w:rPr>
      </w:pPr>
      <w:r>
        <w:rPr>
          <w:rFonts w:hint="eastAsia" w:ascii="楷体" w:hAnsi="楷体" w:eastAsia="楷体" w:cs="楷体"/>
          <w:szCs w:val="21"/>
          <w:lang w:val="en-US" w:eastAsia="zh-CN"/>
        </w:rPr>
        <w:t>供方</w:t>
      </w:r>
      <w:r>
        <w:rPr>
          <w:rFonts w:hint="eastAsia" w:ascii="楷体" w:hAnsi="楷体" w:eastAsia="楷体" w:cs="楷体"/>
          <w:szCs w:val="21"/>
        </w:rPr>
        <w:t>：</w:t>
      </w:r>
      <w:r>
        <w:rPr>
          <w:rFonts w:hint="eastAsia" w:ascii="楷体" w:hAnsi="楷体" w:eastAsia="楷体" w:cs="楷体"/>
          <w:szCs w:val="21"/>
          <w:lang w:val="en-US" w:eastAsia="zh-CN"/>
        </w:rPr>
        <w:t xml:space="preserve">                                            合同签订地：</w:t>
      </w:r>
    </w:p>
    <w:p>
      <w:pPr>
        <w:adjustRightInd w:val="0"/>
        <w:snapToGrid w:val="0"/>
        <w:ind w:left="180" w:firstLine="315" w:firstLineChars="150"/>
        <w:rPr>
          <w:rFonts w:hint="eastAsia" w:ascii="楷体" w:hAnsi="楷体" w:eastAsia="楷体" w:cs="楷体"/>
          <w:szCs w:val="21"/>
        </w:rPr>
      </w:pPr>
    </w:p>
    <w:p>
      <w:pPr>
        <w:adjustRightInd w:val="0"/>
        <w:snapToGrid w:val="0"/>
        <w:ind w:left="180" w:firstLine="315" w:firstLineChars="150"/>
        <w:rPr>
          <w:rFonts w:hint="eastAsia" w:ascii="楷体" w:hAnsi="楷体" w:eastAsia="楷体" w:cs="楷体"/>
          <w:szCs w:val="21"/>
        </w:rPr>
      </w:pPr>
      <w:r>
        <w:rPr>
          <w:rFonts w:hint="eastAsia" w:ascii="楷体" w:hAnsi="楷体" w:eastAsia="楷体" w:cs="楷体"/>
          <w:szCs w:val="21"/>
        </w:rPr>
        <w:t>为明确双方的权利与义务，根据《中华人民共和国合同法》等有关法律、法规和规章，就供方向需方供应</w:t>
      </w:r>
      <w:r>
        <w:rPr>
          <w:rFonts w:hint="eastAsia" w:ascii="楷体" w:hAnsi="楷体" w:eastAsia="楷体" w:cs="楷体"/>
          <w:szCs w:val="21"/>
          <w:lang w:eastAsia="zh-CN"/>
        </w:rPr>
        <w:t>烟煤</w:t>
      </w:r>
      <w:r>
        <w:rPr>
          <w:rFonts w:hint="eastAsia" w:ascii="楷体" w:hAnsi="楷体" w:eastAsia="楷体" w:cs="楷体"/>
          <w:szCs w:val="21"/>
        </w:rPr>
        <w:t>事宜，经双方协商一致，订立本合同。</w:t>
      </w:r>
    </w:p>
    <w:p>
      <w:pPr>
        <w:adjustRightInd w:val="0"/>
        <w:snapToGrid w:val="0"/>
        <w:rPr>
          <w:rFonts w:hint="eastAsia" w:ascii="楷体" w:hAnsi="楷体" w:eastAsia="楷体" w:cs="楷体"/>
          <w:szCs w:val="21"/>
          <w:lang w:val="en-US" w:eastAsia="zh-CN"/>
        </w:rPr>
      </w:pPr>
    </w:p>
    <w:p>
      <w:pPr>
        <w:numPr>
          <w:ilvl w:val="0"/>
          <w:numId w:val="4"/>
        </w:numPr>
        <w:adjustRightInd w:val="0"/>
        <w:snapToGrid w:val="0"/>
        <w:ind w:left="180" w:firstLine="316" w:firstLineChars="150"/>
        <w:rPr>
          <w:rFonts w:hint="eastAsia" w:ascii="楷体" w:hAnsi="楷体" w:eastAsia="楷体" w:cs="楷体"/>
          <w:szCs w:val="21"/>
          <w:lang w:val="en-US" w:eastAsia="zh-CN"/>
        </w:rPr>
      </w:pPr>
      <w:r>
        <w:rPr>
          <w:rFonts w:hint="eastAsia" w:ascii="楷体" w:hAnsi="楷体" w:eastAsia="楷体" w:cs="楷体"/>
          <w:b/>
          <w:bCs/>
          <w:szCs w:val="21"/>
        </w:rPr>
        <w:t>煤炭品种</w:t>
      </w:r>
      <w:r>
        <w:rPr>
          <w:rFonts w:hint="eastAsia" w:ascii="楷体" w:hAnsi="楷体" w:eastAsia="楷体" w:cs="楷体"/>
          <w:szCs w:val="21"/>
        </w:rPr>
        <w:t>：</w:t>
      </w:r>
      <w:r>
        <w:rPr>
          <w:rFonts w:hint="eastAsia" w:ascii="楷体" w:hAnsi="楷体" w:eastAsia="楷体" w:cs="楷体"/>
          <w:szCs w:val="21"/>
          <w:lang w:eastAsia="zh-CN"/>
        </w:rPr>
        <w:t>烟</w:t>
      </w:r>
      <w:r>
        <w:rPr>
          <w:rFonts w:hint="eastAsia" w:ascii="楷体" w:hAnsi="楷体" w:eastAsia="楷体" w:cs="楷体"/>
          <w:szCs w:val="21"/>
        </w:rPr>
        <w:t>煤</w:t>
      </w:r>
    </w:p>
    <w:p>
      <w:pPr>
        <w:numPr>
          <w:ilvl w:val="0"/>
          <w:numId w:val="0"/>
        </w:numPr>
        <w:adjustRightInd w:val="0"/>
        <w:snapToGrid w:val="0"/>
        <w:ind w:leftChars="150"/>
        <w:rPr>
          <w:rFonts w:hint="eastAsia" w:ascii="楷体" w:hAnsi="楷体" w:eastAsia="楷体" w:cs="楷体"/>
          <w:szCs w:val="21"/>
          <w:lang w:val="en-US" w:eastAsia="zh-CN"/>
        </w:rPr>
      </w:pPr>
    </w:p>
    <w:p>
      <w:pPr>
        <w:adjustRightInd w:val="0"/>
        <w:snapToGrid w:val="0"/>
        <w:ind w:left="180" w:firstLine="316" w:firstLineChars="150"/>
        <w:rPr>
          <w:rFonts w:hint="eastAsia" w:ascii="楷体" w:hAnsi="楷体" w:eastAsia="楷体" w:cs="楷体"/>
          <w:b/>
          <w:bCs/>
          <w:szCs w:val="21"/>
        </w:rPr>
      </w:pPr>
      <w:r>
        <w:rPr>
          <w:rFonts w:hint="eastAsia" w:ascii="楷体" w:hAnsi="楷体" w:eastAsia="楷体" w:cs="楷体"/>
          <w:b/>
          <w:bCs/>
          <w:szCs w:val="21"/>
        </w:rPr>
        <w:t>二、质量指标要求</w:t>
      </w:r>
    </w:p>
    <w:tbl>
      <w:tblPr>
        <w:tblStyle w:val="11"/>
        <w:tblW w:w="7395" w:type="dxa"/>
        <w:tblInd w:w="29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70"/>
        <w:gridCol w:w="1020"/>
        <w:gridCol w:w="1005"/>
        <w:gridCol w:w="930"/>
        <w:gridCol w:w="855"/>
        <w:gridCol w:w="1035"/>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4" w:hRule="atLeast"/>
        </w:trPr>
        <w:tc>
          <w:tcPr>
            <w:tcW w:w="1470" w:type="dxa"/>
            <w:noWrap w:val="0"/>
            <w:vAlign w:val="top"/>
          </w:tcPr>
          <w:p>
            <w:pPr>
              <w:jc w:val="center"/>
              <w:rPr>
                <w:rFonts w:hint="eastAsia" w:ascii="楷体" w:hAnsi="楷体" w:eastAsia="楷体" w:cs="楷体"/>
                <w:szCs w:val="21"/>
              </w:rPr>
            </w:pPr>
            <w:r>
              <w:rPr>
                <w:rFonts w:hint="eastAsia" w:ascii="楷体" w:hAnsi="楷体" w:eastAsia="楷体" w:cs="楷体"/>
                <w:szCs w:val="21"/>
              </w:rPr>
              <w:t>低位发热量</w:t>
            </w:r>
          </w:p>
          <w:p>
            <w:pPr>
              <w:jc w:val="center"/>
              <w:rPr>
                <w:rFonts w:hint="eastAsia" w:ascii="楷体" w:hAnsi="楷体" w:eastAsia="楷体" w:cs="楷体"/>
                <w:szCs w:val="21"/>
              </w:rPr>
            </w:pPr>
          </w:p>
        </w:tc>
        <w:tc>
          <w:tcPr>
            <w:tcW w:w="1020" w:type="dxa"/>
            <w:noWrap w:val="0"/>
            <w:vAlign w:val="top"/>
          </w:tcPr>
          <w:p>
            <w:pPr>
              <w:jc w:val="center"/>
              <w:rPr>
                <w:rFonts w:hint="eastAsia" w:ascii="楷体" w:hAnsi="楷体" w:eastAsia="楷体" w:cs="楷体"/>
                <w:szCs w:val="21"/>
              </w:rPr>
            </w:pPr>
            <w:r>
              <w:rPr>
                <w:rFonts w:hint="eastAsia" w:ascii="楷体" w:hAnsi="楷体" w:eastAsia="楷体" w:cs="楷体"/>
                <w:szCs w:val="21"/>
              </w:rPr>
              <w:t>挥发份</w:t>
            </w:r>
          </w:p>
          <w:p>
            <w:pPr>
              <w:jc w:val="center"/>
              <w:rPr>
                <w:rFonts w:hint="eastAsia" w:ascii="楷体" w:hAnsi="楷体" w:eastAsia="楷体" w:cs="楷体"/>
                <w:szCs w:val="21"/>
              </w:rPr>
            </w:pPr>
          </w:p>
        </w:tc>
        <w:tc>
          <w:tcPr>
            <w:tcW w:w="1005" w:type="dxa"/>
            <w:noWrap w:val="0"/>
            <w:vAlign w:val="top"/>
          </w:tcPr>
          <w:p>
            <w:pPr>
              <w:jc w:val="center"/>
              <w:rPr>
                <w:rFonts w:hint="eastAsia" w:ascii="楷体" w:hAnsi="楷体" w:eastAsia="楷体" w:cs="楷体"/>
                <w:szCs w:val="21"/>
              </w:rPr>
            </w:pPr>
            <w:r>
              <w:rPr>
                <w:rFonts w:hint="eastAsia" w:ascii="楷体" w:hAnsi="楷体" w:eastAsia="楷体" w:cs="楷体"/>
                <w:szCs w:val="21"/>
              </w:rPr>
              <w:t>全硫</w:t>
            </w:r>
          </w:p>
          <w:p>
            <w:pPr>
              <w:jc w:val="center"/>
              <w:rPr>
                <w:rFonts w:hint="eastAsia" w:ascii="楷体" w:hAnsi="楷体" w:eastAsia="楷体" w:cs="楷体"/>
                <w:szCs w:val="21"/>
              </w:rPr>
            </w:pPr>
          </w:p>
        </w:tc>
        <w:tc>
          <w:tcPr>
            <w:tcW w:w="930" w:type="dxa"/>
            <w:noWrap w:val="0"/>
            <w:vAlign w:val="top"/>
          </w:tcPr>
          <w:p>
            <w:pPr>
              <w:jc w:val="center"/>
              <w:rPr>
                <w:rFonts w:hint="eastAsia" w:ascii="楷体" w:hAnsi="楷体" w:eastAsia="楷体" w:cs="楷体"/>
                <w:szCs w:val="21"/>
              </w:rPr>
            </w:pPr>
            <w:r>
              <w:rPr>
                <w:rFonts w:hint="eastAsia" w:ascii="楷体" w:hAnsi="楷体" w:eastAsia="楷体" w:cs="楷体"/>
                <w:szCs w:val="21"/>
              </w:rPr>
              <w:t>全水份</w:t>
            </w:r>
          </w:p>
          <w:p>
            <w:pPr>
              <w:jc w:val="center"/>
              <w:rPr>
                <w:rFonts w:hint="eastAsia" w:ascii="楷体" w:hAnsi="楷体" w:eastAsia="楷体" w:cs="楷体"/>
                <w:szCs w:val="21"/>
              </w:rPr>
            </w:pPr>
          </w:p>
        </w:tc>
        <w:tc>
          <w:tcPr>
            <w:tcW w:w="855" w:type="dxa"/>
            <w:noWrap w:val="0"/>
            <w:vAlign w:val="top"/>
          </w:tcPr>
          <w:p>
            <w:pPr>
              <w:ind w:firstLine="210" w:firstLineChars="100"/>
              <w:jc w:val="center"/>
              <w:rPr>
                <w:rFonts w:hint="eastAsia" w:ascii="楷体" w:hAnsi="楷体" w:eastAsia="楷体" w:cs="楷体"/>
                <w:szCs w:val="21"/>
                <w:lang w:val="en-US" w:eastAsia="zh-CN"/>
              </w:rPr>
            </w:pPr>
            <w:r>
              <w:rPr>
                <w:rFonts w:hint="eastAsia" w:ascii="楷体" w:hAnsi="楷体" w:eastAsia="楷体" w:cs="楷体"/>
                <w:szCs w:val="21"/>
                <w:lang w:val="en-US" w:eastAsia="zh-CN"/>
              </w:rPr>
              <w:t>外水</w:t>
            </w:r>
          </w:p>
        </w:tc>
        <w:tc>
          <w:tcPr>
            <w:tcW w:w="1035" w:type="dxa"/>
            <w:noWrap w:val="0"/>
            <w:vAlign w:val="top"/>
          </w:tcPr>
          <w:p>
            <w:pPr>
              <w:ind w:firstLine="210" w:firstLineChars="100"/>
              <w:jc w:val="center"/>
              <w:rPr>
                <w:rFonts w:hint="eastAsia" w:ascii="楷体" w:hAnsi="楷体" w:eastAsia="楷体" w:cs="楷体"/>
                <w:szCs w:val="21"/>
              </w:rPr>
            </w:pPr>
            <w:r>
              <w:rPr>
                <w:rFonts w:hint="eastAsia" w:ascii="楷体" w:hAnsi="楷体" w:eastAsia="楷体" w:cs="楷体"/>
                <w:szCs w:val="21"/>
              </w:rPr>
              <w:t>灰份</w:t>
            </w:r>
          </w:p>
          <w:p>
            <w:pPr>
              <w:jc w:val="center"/>
              <w:rPr>
                <w:rFonts w:hint="eastAsia" w:ascii="楷体" w:hAnsi="楷体" w:eastAsia="楷体" w:cs="楷体"/>
                <w:szCs w:val="21"/>
              </w:rPr>
            </w:pPr>
          </w:p>
        </w:tc>
        <w:tc>
          <w:tcPr>
            <w:tcW w:w="1080" w:type="dxa"/>
            <w:noWrap w:val="0"/>
            <w:vAlign w:val="top"/>
          </w:tcPr>
          <w:p>
            <w:pPr>
              <w:jc w:val="center"/>
              <w:rPr>
                <w:rFonts w:hint="eastAsia" w:ascii="楷体" w:hAnsi="楷体" w:eastAsia="楷体" w:cs="楷体"/>
                <w:szCs w:val="21"/>
                <w:lang w:val="en-US" w:eastAsia="zh-CN"/>
              </w:rPr>
            </w:pPr>
            <w:r>
              <w:rPr>
                <w:rFonts w:hint="eastAsia" w:ascii="楷体" w:hAnsi="楷体" w:eastAsia="楷体" w:cs="楷体"/>
                <w:szCs w:val="21"/>
                <w:lang w:val="en-US" w:eastAsia="zh-CN"/>
              </w:rPr>
              <w:t>焦渣特性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0" w:hRule="atLeast"/>
        </w:trPr>
        <w:tc>
          <w:tcPr>
            <w:tcW w:w="1470" w:type="dxa"/>
            <w:noWrap w:val="0"/>
            <w:vAlign w:val="center"/>
          </w:tcPr>
          <w:p>
            <w:pPr>
              <w:jc w:val="center"/>
              <w:rPr>
                <w:rFonts w:hint="eastAsia" w:ascii="楷体" w:hAnsi="楷体" w:eastAsia="楷体" w:cs="楷体"/>
                <w:szCs w:val="21"/>
              </w:rPr>
            </w:pPr>
          </w:p>
        </w:tc>
        <w:tc>
          <w:tcPr>
            <w:tcW w:w="1020" w:type="dxa"/>
            <w:noWrap w:val="0"/>
            <w:vAlign w:val="center"/>
          </w:tcPr>
          <w:p>
            <w:pPr>
              <w:jc w:val="both"/>
              <w:rPr>
                <w:rFonts w:hint="eastAsia" w:ascii="楷体" w:hAnsi="楷体" w:eastAsia="楷体" w:cs="楷体"/>
                <w:szCs w:val="21"/>
                <w:lang w:val="en-US" w:eastAsia="zh-CN"/>
              </w:rPr>
            </w:pPr>
          </w:p>
        </w:tc>
        <w:tc>
          <w:tcPr>
            <w:tcW w:w="1005" w:type="dxa"/>
            <w:noWrap w:val="0"/>
            <w:vAlign w:val="center"/>
          </w:tcPr>
          <w:p>
            <w:pPr>
              <w:jc w:val="center"/>
              <w:rPr>
                <w:rFonts w:hint="eastAsia" w:ascii="楷体" w:hAnsi="楷体" w:eastAsia="楷体" w:cs="楷体"/>
                <w:szCs w:val="21"/>
                <w:lang w:val="en-US" w:eastAsia="zh-CN"/>
              </w:rPr>
            </w:pPr>
          </w:p>
        </w:tc>
        <w:tc>
          <w:tcPr>
            <w:tcW w:w="930" w:type="dxa"/>
            <w:noWrap w:val="0"/>
            <w:vAlign w:val="center"/>
          </w:tcPr>
          <w:p>
            <w:pPr>
              <w:jc w:val="center"/>
              <w:rPr>
                <w:rFonts w:hint="eastAsia" w:ascii="楷体" w:hAnsi="楷体" w:eastAsia="楷体" w:cs="楷体"/>
                <w:szCs w:val="21"/>
              </w:rPr>
            </w:pPr>
          </w:p>
        </w:tc>
        <w:tc>
          <w:tcPr>
            <w:tcW w:w="855" w:type="dxa"/>
            <w:noWrap w:val="0"/>
            <w:vAlign w:val="center"/>
          </w:tcPr>
          <w:p>
            <w:pPr>
              <w:spacing w:line="440" w:lineRule="exact"/>
              <w:jc w:val="center"/>
              <w:rPr>
                <w:rFonts w:hint="eastAsia" w:ascii="楷体" w:hAnsi="楷体" w:eastAsia="楷体" w:cs="楷体"/>
                <w:szCs w:val="21"/>
                <w:lang w:val="en-US" w:eastAsia="zh-CN"/>
              </w:rPr>
            </w:pPr>
          </w:p>
        </w:tc>
        <w:tc>
          <w:tcPr>
            <w:tcW w:w="1035" w:type="dxa"/>
            <w:noWrap w:val="0"/>
            <w:vAlign w:val="center"/>
          </w:tcPr>
          <w:p>
            <w:pPr>
              <w:jc w:val="center"/>
              <w:rPr>
                <w:rFonts w:hint="eastAsia" w:ascii="楷体" w:hAnsi="楷体" w:eastAsia="楷体" w:cs="楷体"/>
                <w:szCs w:val="21"/>
                <w:lang w:eastAsia="zh-CN"/>
              </w:rPr>
            </w:pPr>
          </w:p>
        </w:tc>
        <w:tc>
          <w:tcPr>
            <w:tcW w:w="1080" w:type="dxa"/>
            <w:noWrap w:val="0"/>
            <w:vAlign w:val="center"/>
          </w:tcPr>
          <w:p>
            <w:pPr>
              <w:jc w:val="both"/>
              <w:rPr>
                <w:rFonts w:hint="eastAsia" w:ascii="楷体" w:hAnsi="楷体" w:eastAsia="楷体" w:cs="楷体"/>
                <w:szCs w:val="21"/>
                <w:lang w:val="en-US" w:eastAsia="zh-CN"/>
              </w:rPr>
            </w:pPr>
          </w:p>
        </w:tc>
      </w:tr>
    </w:tbl>
    <w:p>
      <w:pPr>
        <w:numPr>
          <w:ilvl w:val="0"/>
          <w:numId w:val="0"/>
        </w:numPr>
        <w:adjustRightInd w:val="0"/>
        <w:snapToGrid w:val="0"/>
        <w:ind w:leftChars="150"/>
        <w:rPr>
          <w:rFonts w:hint="eastAsia" w:ascii="楷体" w:hAnsi="楷体" w:eastAsia="楷体" w:cs="楷体"/>
          <w:szCs w:val="21"/>
        </w:rPr>
      </w:pPr>
    </w:p>
    <w:p>
      <w:pPr>
        <w:numPr>
          <w:ilvl w:val="0"/>
          <w:numId w:val="5"/>
        </w:numPr>
        <w:adjustRightInd w:val="0"/>
        <w:snapToGrid w:val="0"/>
        <w:ind w:left="180" w:firstLine="316" w:firstLineChars="150"/>
        <w:rPr>
          <w:rFonts w:hint="eastAsia" w:ascii="楷体" w:hAnsi="楷体" w:eastAsia="楷体" w:cs="楷体"/>
          <w:b/>
          <w:bCs/>
          <w:szCs w:val="21"/>
        </w:rPr>
      </w:pPr>
      <w:r>
        <w:rPr>
          <w:rFonts w:hint="eastAsia" w:ascii="楷体" w:hAnsi="楷体" w:eastAsia="楷体" w:cs="楷体"/>
          <w:b/>
          <w:bCs/>
          <w:szCs w:val="21"/>
        </w:rPr>
        <w:t>数量</w:t>
      </w:r>
      <w:r>
        <w:rPr>
          <w:rFonts w:hint="eastAsia" w:ascii="楷体" w:hAnsi="楷体" w:eastAsia="楷体" w:cs="楷体"/>
          <w:b/>
          <w:bCs/>
          <w:szCs w:val="21"/>
          <w:u w:val="single"/>
          <w:lang w:val="en-US" w:eastAsia="zh-CN"/>
        </w:rPr>
        <w:t xml:space="preserve">      </w:t>
      </w:r>
      <w:r>
        <w:rPr>
          <w:rFonts w:hint="eastAsia" w:ascii="楷体" w:hAnsi="楷体" w:eastAsia="楷体" w:cs="楷体"/>
          <w:b/>
          <w:bCs/>
          <w:szCs w:val="21"/>
        </w:rPr>
        <w:t>吨</w:t>
      </w:r>
      <w:r>
        <w:rPr>
          <w:rFonts w:hint="eastAsia" w:ascii="楷体" w:hAnsi="楷体" w:eastAsia="楷体" w:cs="楷体"/>
          <w:b/>
          <w:bCs/>
          <w:szCs w:val="21"/>
          <w:lang w:eastAsia="zh-CN"/>
        </w:rPr>
        <w:t>，允许有±</w:t>
      </w:r>
      <w:r>
        <w:rPr>
          <w:rFonts w:hint="eastAsia" w:ascii="楷体" w:hAnsi="楷体" w:eastAsia="楷体" w:cs="楷体"/>
          <w:b/>
          <w:bCs/>
          <w:szCs w:val="21"/>
          <w:u w:val="single"/>
          <w:lang w:val="en-US" w:eastAsia="zh-CN"/>
        </w:rPr>
        <w:t xml:space="preserve">  </w:t>
      </w:r>
      <w:r>
        <w:rPr>
          <w:rFonts w:hint="eastAsia" w:ascii="楷体" w:hAnsi="楷体" w:eastAsia="楷体" w:cs="楷体"/>
          <w:b/>
          <w:bCs/>
          <w:szCs w:val="21"/>
          <w:lang w:eastAsia="zh-CN"/>
        </w:rPr>
        <w:t>%的偏差</w:t>
      </w:r>
      <w:r>
        <w:rPr>
          <w:rFonts w:hint="eastAsia" w:ascii="楷体" w:hAnsi="楷体" w:eastAsia="楷体" w:cs="楷体"/>
          <w:b/>
          <w:bCs/>
          <w:color w:val="auto"/>
          <w:szCs w:val="21"/>
          <w:lang w:eastAsia="zh-CN"/>
        </w:rPr>
        <w:t>（</w:t>
      </w:r>
      <w:r>
        <w:rPr>
          <w:rFonts w:hint="eastAsia" w:ascii="楷体" w:hAnsi="楷体" w:eastAsia="楷体" w:cs="楷体"/>
          <w:b/>
          <w:bCs/>
          <w:color w:val="auto"/>
          <w:szCs w:val="21"/>
          <w:lang w:val="en-US" w:eastAsia="zh-CN"/>
        </w:rPr>
        <w:t>±5％以内</w:t>
      </w:r>
      <w:r>
        <w:rPr>
          <w:rFonts w:hint="eastAsia" w:ascii="楷体" w:hAnsi="楷体" w:eastAsia="楷体" w:cs="楷体"/>
          <w:b/>
          <w:bCs/>
          <w:color w:val="auto"/>
          <w:szCs w:val="21"/>
          <w:lang w:eastAsia="zh-CN"/>
        </w:rPr>
        <w:t>）</w:t>
      </w:r>
      <w:r>
        <w:rPr>
          <w:rFonts w:hint="eastAsia" w:ascii="楷体" w:hAnsi="楷体" w:eastAsia="楷体" w:cs="楷体"/>
          <w:b/>
          <w:bCs/>
          <w:szCs w:val="21"/>
          <w:lang w:eastAsia="zh-CN"/>
        </w:rPr>
        <w:t>。</w:t>
      </w:r>
    </w:p>
    <w:p>
      <w:pPr>
        <w:adjustRightInd w:val="0"/>
        <w:snapToGrid w:val="0"/>
        <w:rPr>
          <w:rFonts w:hint="eastAsia" w:ascii="楷体" w:hAnsi="楷体" w:eastAsia="楷体" w:cs="楷体"/>
          <w:b/>
          <w:bCs/>
          <w:szCs w:val="21"/>
          <w:lang w:val="en-US" w:eastAsia="zh-CN"/>
        </w:rPr>
      </w:pPr>
    </w:p>
    <w:p>
      <w:pPr>
        <w:adjustRightInd w:val="0"/>
        <w:snapToGrid w:val="0"/>
        <w:ind w:left="180" w:firstLine="316" w:firstLineChars="150"/>
        <w:rPr>
          <w:rFonts w:hint="eastAsia" w:ascii="楷体" w:hAnsi="楷体" w:eastAsia="楷体" w:cs="楷体"/>
          <w:b/>
          <w:bCs/>
          <w:sz w:val="21"/>
          <w:szCs w:val="21"/>
          <w:lang w:val="en-US" w:eastAsia="zh-CN"/>
        </w:rPr>
      </w:pPr>
      <w:r>
        <w:rPr>
          <w:rFonts w:hint="eastAsia" w:ascii="楷体" w:hAnsi="楷体" w:eastAsia="楷体" w:cs="楷体"/>
          <w:b/>
          <w:bCs/>
          <w:szCs w:val="21"/>
          <w:lang w:val="en-US" w:eastAsia="zh-CN"/>
        </w:rPr>
        <w:t>四</w:t>
      </w:r>
      <w:r>
        <w:rPr>
          <w:rFonts w:hint="eastAsia" w:ascii="楷体" w:hAnsi="楷体" w:eastAsia="楷体" w:cs="楷体"/>
          <w:b/>
          <w:bCs/>
          <w:szCs w:val="21"/>
        </w:rPr>
        <w:t>、</w:t>
      </w:r>
      <w:r>
        <w:rPr>
          <w:rFonts w:hint="eastAsia" w:ascii="楷体" w:hAnsi="楷体" w:eastAsia="楷体" w:cs="楷体"/>
          <w:b/>
          <w:bCs/>
          <w:sz w:val="21"/>
          <w:szCs w:val="21"/>
          <w:lang w:val="en-US" w:eastAsia="zh-CN"/>
        </w:rPr>
        <w:t>价格的确定</w:t>
      </w:r>
    </w:p>
    <w:p>
      <w:pPr>
        <w:ind w:firstLine="420" w:firstLineChars="200"/>
        <w:rPr>
          <w:rFonts w:hint="eastAsia" w:ascii="楷体" w:hAnsi="楷体" w:eastAsia="楷体" w:cs="楷体"/>
          <w:szCs w:val="21"/>
          <w:lang w:eastAsia="zh-CN"/>
        </w:rPr>
      </w:pPr>
      <w:r>
        <w:rPr>
          <w:rFonts w:hint="eastAsia" w:ascii="楷体" w:hAnsi="楷体" w:eastAsia="楷体" w:cs="楷体"/>
          <w:szCs w:val="21"/>
          <w:lang w:val="en-US" w:eastAsia="zh-CN"/>
        </w:rPr>
        <w:t>（一）基准价格：</w:t>
      </w:r>
      <w:r>
        <w:rPr>
          <w:rFonts w:hint="eastAsia" w:ascii="楷体" w:hAnsi="楷体" w:eastAsia="楷体" w:cs="楷体"/>
          <w:szCs w:val="21"/>
          <w:u w:val="single"/>
          <w:lang w:val="en-US" w:eastAsia="zh-CN"/>
        </w:rPr>
        <w:t xml:space="preserve">  Q  </w:t>
      </w:r>
      <w:r>
        <w:rPr>
          <w:rFonts w:hint="eastAsia" w:ascii="楷体" w:hAnsi="楷体" w:eastAsia="楷体" w:cs="楷体"/>
          <w:szCs w:val="21"/>
        </w:rPr>
        <w:t>kcal/kg煤炭基准价</w:t>
      </w:r>
      <w:r>
        <w:rPr>
          <w:rFonts w:hint="eastAsia" w:ascii="楷体" w:hAnsi="楷体" w:eastAsia="楷体" w:cs="楷体"/>
          <w:szCs w:val="21"/>
          <w:lang w:val="en-US" w:eastAsia="zh-CN"/>
        </w:rPr>
        <w:t>格</w:t>
      </w:r>
      <w:r>
        <w:rPr>
          <w:rFonts w:hint="eastAsia" w:ascii="楷体" w:hAnsi="楷体" w:eastAsia="楷体" w:cs="楷体"/>
          <w:szCs w:val="21"/>
        </w:rPr>
        <w:t>为</w:t>
      </w:r>
      <w:r>
        <w:rPr>
          <w:rFonts w:hint="eastAsia" w:ascii="楷体" w:hAnsi="楷体" w:eastAsia="楷体" w:cs="楷体"/>
          <w:szCs w:val="21"/>
          <w:u w:val="single"/>
          <w:lang w:val="en-US" w:eastAsia="zh-CN"/>
        </w:rPr>
        <w:t xml:space="preserve">      </w:t>
      </w:r>
      <w:r>
        <w:rPr>
          <w:rFonts w:hint="eastAsia" w:ascii="楷体" w:hAnsi="楷体" w:eastAsia="楷体" w:cs="楷体"/>
          <w:szCs w:val="21"/>
        </w:rPr>
        <w:t>元/吨</w:t>
      </w:r>
      <w:r>
        <w:rPr>
          <w:rFonts w:hint="eastAsia" w:ascii="楷体" w:hAnsi="楷体" w:eastAsia="楷体" w:cs="楷体"/>
          <w:szCs w:val="21"/>
          <w:lang w:eastAsia="zh-CN"/>
        </w:rPr>
        <w:t>（</w:t>
      </w:r>
      <w:r>
        <w:rPr>
          <w:rFonts w:hint="eastAsia" w:ascii="楷体" w:hAnsi="楷体" w:eastAsia="楷体" w:cs="楷体"/>
          <w:szCs w:val="21"/>
          <w:lang w:val="en-US" w:eastAsia="zh-CN"/>
        </w:rPr>
        <w:t>含税含运费</w:t>
      </w:r>
      <w:r>
        <w:rPr>
          <w:rFonts w:hint="eastAsia" w:ascii="楷体" w:hAnsi="楷体" w:eastAsia="楷体" w:cs="楷体"/>
          <w:szCs w:val="21"/>
          <w:lang w:eastAsia="zh-CN"/>
        </w:rPr>
        <w:t>）。</w:t>
      </w:r>
    </w:p>
    <w:p>
      <w:pPr>
        <w:ind w:firstLine="420" w:firstLineChars="200"/>
        <w:rPr>
          <w:rFonts w:hint="eastAsia" w:ascii="楷体" w:hAnsi="楷体" w:eastAsia="楷体" w:cs="楷体"/>
          <w:szCs w:val="21"/>
          <w:lang w:val="en-US" w:eastAsia="zh-CN"/>
        </w:rPr>
      </w:pPr>
      <w:r>
        <w:rPr>
          <w:rFonts w:hint="eastAsia" w:ascii="楷体" w:hAnsi="楷体" w:eastAsia="楷体" w:cs="楷体"/>
          <w:szCs w:val="21"/>
          <w:lang w:val="en-US" w:eastAsia="zh-CN"/>
        </w:rPr>
        <w:t>（二）价格调整方法</w:t>
      </w:r>
    </w:p>
    <w:p>
      <w:pPr>
        <w:ind w:firstLine="420" w:firstLineChars="200"/>
        <w:rPr>
          <w:rFonts w:hint="eastAsia" w:ascii="楷体" w:hAnsi="楷体" w:eastAsia="楷体" w:cs="楷体"/>
          <w:color w:val="auto"/>
          <w:szCs w:val="21"/>
          <w:lang w:val="en-US" w:eastAsia="zh-CN"/>
        </w:rPr>
      </w:pPr>
      <w:r>
        <w:rPr>
          <w:rFonts w:hint="eastAsia" w:ascii="楷体" w:hAnsi="楷体" w:eastAsia="楷体" w:cs="楷体"/>
          <w:color w:val="auto"/>
          <w:szCs w:val="21"/>
          <w:lang w:val="en-US" w:eastAsia="zh-CN"/>
        </w:rPr>
        <w:t>1、收到基低位发热量在（Q+100）Kcal/Kg（含）以上的，按照（基准价/Q*（Q+100））结算；发热量在(Q-300)（含）～（Q+100）Kcal/Kg之间，距离Q Kcal/Kg每增加或减少1 Kcal/Kg调增或调扣（基准价/Q）元/吨；发热量在(Q-300)Kcal/Kg以下的，扣款（基准价/Q *300） 元/吨后距离(Q-300)Kcal/Kg每少1 Kcal/Kg扣（基准价/Q *2）元/吨；收到煤炭的基低位发热量低于(Q-500)Kcal/Kg时，需方有权拒收或按80元/吨计算煤价。</w:t>
      </w:r>
    </w:p>
    <w:p>
      <w:pPr>
        <w:ind w:firstLine="420" w:firstLineChars="200"/>
        <w:rPr>
          <w:rFonts w:hint="eastAsia" w:ascii="楷体" w:hAnsi="楷体" w:eastAsia="楷体" w:cs="楷体"/>
          <w:color w:val="auto"/>
          <w:szCs w:val="21"/>
          <w:lang w:val="en-US" w:eastAsia="zh-CN"/>
        </w:rPr>
      </w:pPr>
      <w:r>
        <w:rPr>
          <w:rFonts w:hint="eastAsia" w:ascii="楷体" w:hAnsi="楷体" w:eastAsia="楷体" w:cs="楷体"/>
          <w:color w:val="auto"/>
          <w:szCs w:val="21"/>
          <w:lang w:val="en-US" w:eastAsia="zh-CN"/>
        </w:rPr>
        <w:t>2、收到基全水高于X％时，每高0.1%扣总吨位的0.1%数量，扣减水分不增加热值；收到基外水高于X％时，每高0.1%扣总吨位的0.1%数量，扣减水分不增加热值，若收到基外水高于</w:t>
      </w:r>
      <w:r>
        <w:rPr>
          <w:rFonts w:hint="eastAsia" w:ascii="楷体" w:hAnsi="楷体" w:eastAsia="楷体" w:cs="楷体"/>
          <w:color w:val="auto"/>
          <w:szCs w:val="21"/>
          <w:u w:val="single"/>
          <w:lang w:val="en-US" w:eastAsia="zh-CN"/>
        </w:rPr>
        <w:t>（X＋  ）％</w:t>
      </w:r>
      <w:r>
        <w:rPr>
          <w:rFonts w:hint="eastAsia" w:ascii="楷体" w:hAnsi="楷体" w:eastAsia="楷体" w:cs="楷体"/>
          <w:color w:val="auto"/>
          <w:szCs w:val="21"/>
          <w:lang w:val="en-US" w:eastAsia="zh-CN"/>
        </w:rPr>
        <w:t>时，需方有权拒收。</w:t>
      </w:r>
    </w:p>
    <w:p>
      <w:pPr>
        <w:ind w:firstLine="420" w:firstLineChars="200"/>
        <w:rPr>
          <w:rFonts w:hint="eastAsia" w:ascii="楷体" w:hAnsi="楷体" w:eastAsia="楷体" w:cs="楷体"/>
          <w:color w:val="auto"/>
          <w:szCs w:val="21"/>
          <w:lang w:val="en-US" w:eastAsia="zh-CN"/>
        </w:rPr>
      </w:pPr>
      <w:r>
        <w:rPr>
          <w:rFonts w:hint="eastAsia" w:ascii="楷体" w:hAnsi="楷体" w:eastAsia="楷体" w:cs="楷体"/>
          <w:color w:val="auto"/>
          <w:szCs w:val="21"/>
          <w:lang w:val="en-US" w:eastAsia="zh-CN"/>
        </w:rPr>
        <w:t>3、X%＜收到基全硫≤(X+0.2)%时，硫含量每上升0.1％，则每吨价格扣5元；当全硫＞(X+0.2) %时，超过(X+0.2) 部分，每上升0.1％，则每吨价格扣10元；当全硫＞(X+0.4) %需方有权拒收。</w:t>
      </w:r>
    </w:p>
    <w:p>
      <w:pPr>
        <w:ind w:firstLine="420" w:firstLineChars="200"/>
        <w:rPr>
          <w:rFonts w:hint="eastAsia" w:ascii="楷体" w:hAnsi="楷体" w:eastAsia="楷体" w:cs="楷体"/>
          <w:color w:val="auto"/>
          <w:szCs w:val="21"/>
          <w:lang w:val="en-US" w:eastAsia="zh-CN"/>
        </w:rPr>
      </w:pPr>
      <w:r>
        <w:rPr>
          <w:rFonts w:hint="eastAsia" w:ascii="楷体" w:hAnsi="楷体" w:eastAsia="楷体" w:cs="楷体"/>
          <w:color w:val="auto"/>
          <w:szCs w:val="21"/>
          <w:lang w:val="en-US" w:eastAsia="zh-CN"/>
        </w:rPr>
        <w:t>4、收到基挥发份＜X%时，按每低 1%扣4元/吨结算，不足1%按比例计算。</w:t>
      </w:r>
    </w:p>
    <w:p>
      <w:pPr>
        <w:ind w:firstLine="420" w:firstLineChars="200"/>
        <w:rPr>
          <w:rFonts w:hint="eastAsia" w:ascii="楷体" w:hAnsi="楷体" w:eastAsia="楷体" w:cs="楷体"/>
          <w:color w:val="auto"/>
          <w:szCs w:val="21"/>
          <w:lang w:val="en-US" w:eastAsia="zh-CN"/>
        </w:rPr>
      </w:pPr>
      <w:r>
        <w:rPr>
          <w:rFonts w:hint="eastAsia" w:ascii="楷体" w:hAnsi="楷体" w:eastAsia="楷体" w:cs="楷体"/>
          <w:color w:val="auto"/>
          <w:szCs w:val="21"/>
          <w:lang w:val="en-US" w:eastAsia="zh-CN"/>
        </w:rPr>
        <w:t>5、焦渣特性超过合同指标范围时，需方有权拒收，若接收，按每偏差一个标号扣4元/吨结算。</w:t>
      </w:r>
    </w:p>
    <w:p>
      <w:pPr>
        <w:ind w:firstLine="420" w:firstLineChars="200"/>
        <w:rPr>
          <w:rFonts w:hint="eastAsia" w:ascii="楷体" w:hAnsi="楷体" w:eastAsia="楷体" w:cs="楷体"/>
          <w:szCs w:val="21"/>
          <w:lang w:val="en-US" w:eastAsia="zh-CN"/>
        </w:rPr>
      </w:pPr>
      <w:r>
        <w:rPr>
          <w:rFonts w:hint="eastAsia" w:ascii="楷体" w:hAnsi="楷体" w:eastAsia="楷体" w:cs="楷体"/>
          <w:color w:val="auto"/>
          <w:szCs w:val="21"/>
          <w:lang w:val="en-US" w:eastAsia="zh-CN"/>
        </w:rPr>
        <w:t>6、</w:t>
      </w:r>
      <w:r>
        <w:rPr>
          <w:rFonts w:hint="eastAsia" w:ascii="楷体" w:hAnsi="楷体" w:eastAsia="楷体" w:cs="楷体"/>
          <w:szCs w:val="21"/>
          <w:lang w:val="en-US" w:eastAsia="zh-CN"/>
        </w:rPr>
        <w:t>若发现某批次有石块，根据实际情况随机抽取（车拉过磅），按石块占比进行扣减：</w:t>
      </w:r>
    </w:p>
    <w:p>
      <w:pPr>
        <w:ind w:left="0" w:leftChars="0" w:firstLine="0" w:firstLineChars="0"/>
        <w:rPr>
          <w:rFonts w:hint="eastAsia" w:ascii="楷体" w:hAnsi="楷体" w:eastAsia="楷体" w:cs="楷体"/>
          <w:szCs w:val="21"/>
          <w:lang w:val="en-US" w:eastAsia="zh-CN"/>
        </w:rPr>
      </w:pPr>
      <w:r>
        <w:rPr>
          <w:rFonts w:hint="eastAsia" w:ascii="楷体" w:hAnsi="楷体" w:eastAsia="楷体" w:cs="楷体"/>
          <w:szCs w:val="21"/>
          <w:lang w:val="en-US" w:eastAsia="zh-CN"/>
        </w:rPr>
        <w:t>石块/（煤炭+石头过磅吨位）0.1‰～0.5‰（含），扣除此批次吨位1‰。</w:t>
      </w:r>
    </w:p>
    <w:p>
      <w:pPr>
        <w:ind w:left="0" w:leftChars="0" w:firstLine="0" w:firstLineChars="0"/>
        <w:rPr>
          <w:rFonts w:hint="eastAsia" w:ascii="楷体" w:hAnsi="楷体" w:eastAsia="楷体" w:cs="楷体"/>
          <w:szCs w:val="21"/>
          <w:lang w:val="en-US" w:eastAsia="zh-CN"/>
        </w:rPr>
      </w:pPr>
      <w:r>
        <w:rPr>
          <w:rFonts w:hint="eastAsia" w:ascii="楷体" w:hAnsi="楷体" w:eastAsia="楷体" w:cs="楷体"/>
          <w:szCs w:val="21"/>
          <w:lang w:val="en-US" w:eastAsia="zh-CN"/>
        </w:rPr>
        <w:t>石块/（煤炭+石头过磅吨位）0.5‰～1‰（含），扣除此批次吨位2‰。</w:t>
      </w:r>
    </w:p>
    <w:p>
      <w:pPr>
        <w:ind w:left="0" w:leftChars="0" w:firstLine="0" w:firstLineChars="0"/>
        <w:rPr>
          <w:rFonts w:hint="default" w:ascii="楷体" w:hAnsi="楷体" w:eastAsia="楷体" w:cs="楷体"/>
          <w:color w:val="auto"/>
          <w:szCs w:val="21"/>
          <w:lang w:val="en-US" w:eastAsia="zh-CN"/>
        </w:rPr>
      </w:pPr>
      <w:r>
        <w:rPr>
          <w:rFonts w:hint="eastAsia" w:ascii="楷体" w:hAnsi="楷体" w:eastAsia="楷体" w:cs="楷体"/>
          <w:szCs w:val="21"/>
          <w:lang w:val="en-US" w:eastAsia="zh-CN"/>
        </w:rPr>
        <w:t>石块/（煤炭+石头过磅吨位）＞1‰，拒收。</w:t>
      </w:r>
    </w:p>
    <w:p>
      <w:pPr>
        <w:numPr>
          <w:ilvl w:val="0"/>
          <w:numId w:val="0"/>
        </w:numPr>
        <w:adjustRightInd w:val="0"/>
        <w:snapToGrid w:val="0"/>
        <w:rPr>
          <w:rFonts w:hint="eastAsia" w:ascii="楷体" w:hAnsi="楷体" w:eastAsia="楷体" w:cs="楷体"/>
          <w:color w:val="auto"/>
          <w:szCs w:val="21"/>
          <w:lang w:val="en-US" w:eastAsia="zh-CN"/>
        </w:rPr>
      </w:pPr>
      <w:r>
        <w:rPr>
          <w:rFonts w:hint="eastAsia" w:ascii="楷体" w:hAnsi="楷体" w:eastAsia="楷体" w:cs="楷体"/>
          <w:color w:val="auto"/>
          <w:szCs w:val="21"/>
          <w:lang w:val="en-US" w:eastAsia="zh-CN"/>
        </w:rPr>
        <w:t xml:space="preserve">    7、若交货时间超过本合同约定到货时间3天及以内抵达交货地点的，基准单价下降 0.001 元/大卡结算；若交货时间超过合同约定3天以上的，需方有权拒收。若需方同意接收，基准单价下降 0.002 元/大卡结算（非供方及不可抗力因素除外）。</w:t>
      </w:r>
    </w:p>
    <w:p>
      <w:pPr>
        <w:numPr>
          <w:ilvl w:val="0"/>
          <w:numId w:val="0"/>
        </w:numPr>
        <w:adjustRightInd w:val="0"/>
        <w:snapToGrid w:val="0"/>
        <w:rPr>
          <w:rFonts w:hint="eastAsia" w:ascii="楷体" w:hAnsi="楷体" w:eastAsia="楷体" w:cs="楷体"/>
          <w:b/>
          <w:bCs/>
          <w:szCs w:val="21"/>
          <w:lang w:val="en-US" w:eastAsia="zh-CN"/>
        </w:rPr>
      </w:pPr>
    </w:p>
    <w:p>
      <w:pPr>
        <w:adjustRightInd w:val="0"/>
        <w:snapToGrid w:val="0"/>
        <w:rPr>
          <w:rFonts w:hint="eastAsia" w:ascii="楷体" w:hAnsi="楷体" w:eastAsia="楷体" w:cs="楷体"/>
          <w:b/>
          <w:bCs/>
          <w:szCs w:val="21"/>
          <w:lang w:val="en-US" w:eastAsia="zh-CN"/>
        </w:rPr>
      </w:pPr>
      <w:r>
        <w:rPr>
          <w:rFonts w:hint="eastAsia" w:ascii="楷体" w:hAnsi="楷体" w:eastAsia="楷体" w:cs="楷体"/>
          <w:b/>
          <w:bCs/>
          <w:szCs w:val="21"/>
          <w:lang w:val="en-US" w:eastAsia="zh-CN"/>
        </w:rPr>
        <w:t>五</w:t>
      </w:r>
      <w:r>
        <w:rPr>
          <w:rFonts w:hint="eastAsia" w:ascii="楷体" w:hAnsi="楷体" w:eastAsia="楷体" w:cs="楷体"/>
          <w:b/>
          <w:bCs/>
          <w:szCs w:val="21"/>
        </w:rPr>
        <w:t>、交货方式</w:t>
      </w:r>
      <w:r>
        <w:rPr>
          <w:rFonts w:hint="eastAsia" w:ascii="楷体" w:hAnsi="楷体" w:eastAsia="楷体" w:cs="楷体"/>
          <w:b/>
          <w:bCs/>
          <w:szCs w:val="21"/>
          <w:lang w:eastAsia="zh-CN"/>
        </w:rPr>
        <w:t>、</w:t>
      </w:r>
      <w:r>
        <w:rPr>
          <w:rFonts w:hint="eastAsia" w:ascii="楷体" w:hAnsi="楷体" w:eastAsia="楷体" w:cs="楷体"/>
          <w:b/>
          <w:bCs/>
          <w:szCs w:val="21"/>
        </w:rPr>
        <w:t>时间</w:t>
      </w:r>
      <w:r>
        <w:rPr>
          <w:rFonts w:hint="eastAsia" w:ascii="楷体" w:hAnsi="楷体" w:eastAsia="楷体" w:cs="楷体"/>
          <w:b/>
          <w:bCs/>
          <w:szCs w:val="21"/>
          <w:lang w:val="en-US" w:eastAsia="zh-CN"/>
        </w:rPr>
        <w:t>及地点</w:t>
      </w:r>
    </w:p>
    <w:p>
      <w:pPr>
        <w:numPr>
          <w:ilvl w:val="0"/>
          <w:numId w:val="0"/>
        </w:numPr>
        <w:ind w:firstLine="420" w:firstLineChars="200"/>
        <w:rPr>
          <w:rFonts w:hint="eastAsia" w:ascii="楷体" w:hAnsi="楷体" w:eastAsia="楷体" w:cs="楷体"/>
          <w:b w:val="0"/>
          <w:bCs/>
          <w:sz w:val="21"/>
          <w:szCs w:val="21"/>
          <w:lang w:eastAsia="zh-CN"/>
        </w:rPr>
      </w:pPr>
      <w:r>
        <w:rPr>
          <w:rFonts w:hint="eastAsia" w:ascii="楷体" w:hAnsi="楷体" w:eastAsia="楷体" w:cs="楷体"/>
          <w:szCs w:val="21"/>
          <w:lang w:val="en-US" w:eastAsia="zh-CN"/>
        </w:rPr>
        <w:t>（一）交货时间：</w:t>
      </w:r>
      <w:r>
        <w:rPr>
          <w:rFonts w:hint="eastAsia" w:ascii="楷体" w:hAnsi="楷体" w:eastAsia="楷体" w:cs="楷体"/>
          <w:b w:val="0"/>
          <w:bCs/>
          <w:sz w:val="21"/>
          <w:szCs w:val="21"/>
        </w:rPr>
        <w:t>本合同约定交货时间为</w:t>
      </w:r>
      <w:r>
        <w:rPr>
          <w:rFonts w:hint="eastAsia" w:ascii="楷体" w:hAnsi="楷体" w:eastAsia="楷体" w:cs="楷体"/>
          <w:b w:val="0"/>
          <w:bCs/>
          <w:sz w:val="21"/>
          <w:szCs w:val="21"/>
          <w:lang w:val="en-US" w:eastAsia="zh-CN"/>
        </w:rPr>
        <w:t>*</w:t>
      </w:r>
      <w:r>
        <w:rPr>
          <w:rFonts w:hint="eastAsia" w:ascii="楷体" w:hAnsi="楷体" w:eastAsia="楷体" w:cs="楷体"/>
          <w:b w:val="0"/>
          <w:bCs/>
          <w:sz w:val="21"/>
          <w:szCs w:val="21"/>
        </w:rPr>
        <w:t>年</w:t>
      </w:r>
      <w:r>
        <w:rPr>
          <w:rFonts w:hint="eastAsia" w:ascii="楷体" w:hAnsi="楷体" w:eastAsia="楷体" w:cs="楷体"/>
          <w:b w:val="0"/>
          <w:bCs/>
          <w:sz w:val="21"/>
          <w:szCs w:val="21"/>
          <w:lang w:val="en-US" w:eastAsia="zh-CN"/>
        </w:rPr>
        <w:t>*</w:t>
      </w:r>
      <w:r>
        <w:rPr>
          <w:rFonts w:hint="eastAsia" w:ascii="楷体" w:hAnsi="楷体" w:eastAsia="楷体" w:cs="楷体"/>
          <w:b w:val="0"/>
          <w:bCs/>
          <w:sz w:val="21"/>
          <w:szCs w:val="21"/>
        </w:rPr>
        <w:t>月</w:t>
      </w:r>
      <w:r>
        <w:rPr>
          <w:rFonts w:hint="eastAsia" w:ascii="楷体" w:hAnsi="楷体" w:eastAsia="楷体" w:cs="楷体"/>
          <w:b w:val="0"/>
          <w:bCs/>
          <w:sz w:val="21"/>
          <w:szCs w:val="21"/>
          <w:lang w:val="en-US" w:eastAsia="zh-CN"/>
        </w:rPr>
        <w:t>*</w:t>
      </w:r>
      <w:r>
        <w:rPr>
          <w:rFonts w:hint="eastAsia" w:ascii="楷体" w:hAnsi="楷体" w:eastAsia="楷体" w:cs="楷体"/>
          <w:b w:val="0"/>
          <w:bCs/>
          <w:sz w:val="21"/>
          <w:szCs w:val="21"/>
        </w:rPr>
        <w:t>日－</w:t>
      </w:r>
      <w:r>
        <w:rPr>
          <w:rFonts w:hint="eastAsia" w:ascii="楷体" w:hAnsi="楷体" w:eastAsia="楷体" w:cs="楷体"/>
          <w:b w:val="0"/>
          <w:bCs/>
          <w:sz w:val="21"/>
          <w:szCs w:val="21"/>
          <w:lang w:val="en-US" w:eastAsia="zh-CN"/>
        </w:rPr>
        <w:t>*</w:t>
      </w:r>
      <w:r>
        <w:rPr>
          <w:rFonts w:hint="eastAsia" w:ascii="楷体" w:hAnsi="楷体" w:eastAsia="楷体" w:cs="楷体"/>
          <w:b w:val="0"/>
          <w:bCs/>
          <w:sz w:val="21"/>
          <w:szCs w:val="21"/>
        </w:rPr>
        <w:t>年</w:t>
      </w:r>
      <w:r>
        <w:rPr>
          <w:rFonts w:hint="eastAsia" w:ascii="楷体" w:hAnsi="楷体" w:eastAsia="楷体" w:cs="楷体"/>
          <w:b w:val="0"/>
          <w:bCs/>
          <w:sz w:val="21"/>
          <w:szCs w:val="21"/>
          <w:lang w:val="en-US" w:eastAsia="zh-CN"/>
        </w:rPr>
        <w:t>*</w:t>
      </w:r>
      <w:r>
        <w:rPr>
          <w:rFonts w:hint="eastAsia" w:ascii="楷体" w:hAnsi="楷体" w:eastAsia="楷体" w:cs="楷体"/>
          <w:b w:val="0"/>
          <w:bCs/>
          <w:sz w:val="21"/>
          <w:szCs w:val="21"/>
        </w:rPr>
        <w:t>月</w:t>
      </w:r>
      <w:r>
        <w:rPr>
          <w:rFonts w:hint="eastAsia" w:ascii="楷体" w:hAnsi="楷体" w:eastAsia="楷体" w:cs="楷体"/>
          <w:b w:val="0"/>
          <w:bCs/>
          <w:sz w:val="21"/>
          <w:szCs w:val="21"/>
          <w:lang w:val="en-US" w:eastAsia="zh-CN"/>
        </w:rPr>
        <w:t>*</w:t>
      </w:r>
      <w:r>
        <w:rPr>
          <w:rFonts w:hint="eastAsia" w:ascii="楷体" w:hAnsi="楷体" w:eastAsia="楷体" w:cs="楷体"/>
          <w:b w:val="0"/>
          <w:bCs/>
          <w:sz w:val="21"/>
          <w:szCs w:val="21"/>
        </w:rPr>
        <w:t>日 (具体</w:t>
      </w:r>
      <w:r>
        <w:rPr>
          <w:rFonts w:hint="eastAsia" w:ascii="楷体" w:hAnsi="楷体" w:eastAsia="楷体" w:cs="楷体"/>
          <w:b w:val="0"/>
          <w:bCs/>
          <w:sz w:val="21"/>
          <w:szCs w:val="21"/>
          <w:lang w:val="en-US" w:eastAsia="zh-CN"/>
        </w:rPr>
        <w:t>每批次</w:t>
      </w:r>
      <w:r>
        <w:rPr>
          <w:rFonts w:hint="eastAsia" w:ascii="楷体" w:hAnsi="楷体" w:eastAsia="楷体" w:cs="楷体"/>
          <w:b w:val="0"/>
          <w:bCs/>
          <w:sz w:val="21"/>
          <w:szCs w:val="21"/>
        </w:rPr>
        <w:t>到货时间及数量</w:t>
      </w:r>
      <w:r>
        <w:rPr>
          <w:rFonts w:hint="eastAsia" w:ascii="楷体" w:hAnsi="楷体" w:eastAsia="楷体" w:cs="楷体"/>
          <w:b w:val="0"/>
          <w:bCs/>
          <w:sz w:val="21"/>
          <w:szCs w:val="21"/>
          <w:lang w:val="en-US" w:eastAsia="zh-CN"/>
        </w:rPr>
        <w:t>以</w:t>
      </w:r>
      <w:r>
        <w:rPr>
          <w:rFonts w:hint="eastAsia" w:ascii="楷体" w:hAnsi="楷体" w:eastAsia="楷体" w:cs="楷体"/>
          <w:b w:val="0"/>
          <w:bCs/>
          <w:sz w:val="21"/>
          <w:szCs w:val="21"/>
        </w:rPr>
        <w:t>需方通知</w:t>
      </w:r>
      <w:r>
        <w:rPr>
          <w:rFonts w:hint="eastAsia" w:ascii="楷体" w:hAnsi="楷体" w:eastAsia="楷体" w:cs="楷体"/>
          <w:b w:val="0"/>
          <w:bCs/>
          <w:sz w:val="21"/>
          <w:szCs w:val="21"/>
          <w:lang w:val="en-US" w:eastAsia="zh-CN"/>
        </w:rPr>
        <w:t>为准</w:t>
      </w:r>
      <w:r>
        <w:rPr>
          <w:rFonts w:hint="eastAsia" w:ascii="楷体" w:hAnsi="楷体" w:eastAsia="楷体" w:cs="楷体"/>
          <w:b w:val="0"/>
          <w:bCs/>
          <w:sz w:val="21"/>
          <w:szCs w:val="21"/>
        </w:rPr>
        <w:t>)，逾期需方有权拒收</w:t>
      </w:r>
      <w:r>
        <w:rPr>
          <w:rFonts w:hint="eastAsia" w:ascii="楷体" w:hAnsi="楷体" w:eastAsia="楷体" w:cs="楷体"/>
          <w:b w:val="0"/>
          <w:bCs/>
          <w:sz w:val="21"/>
          <w:szCs w:val="21"/>
          <w:lang w:eastAsia="zh-CN"/>
        </w:rPr>
        <w:t>。</w:t>
      </w:r>
    </w:p>
    <w:p>
      <w:pPr>
        <w:numPr>
          <w:ilvl w:val="0"/>
          <w:numId w:val="0"/>
        </w:numPr>
        <w:ind w:firstLine="420" w:firstLineChars="200"/>
        <w:rPr>
          <w:rFonts w:hint="eastAsia" w:ascii="楷体" w:hAnsi="楷体" w:eastAsia="楷体" w:cs="楷体"/>
          <w:b w:val="0"/>
          <w:bCs/>
          <w:sz w:val="21"/>
          <w:szCs w:val="21"/>
          <w:lang w:val="en-US" w:eastAsia="zh-CN"/>
        </w:rPr>
      </w:pPr>
      <w:r>
        <w:rPr>
          <w:rFonts w:hint="eastAsia" w:ascii="楷体" w:hAnsi="楷体" w:eastAsia="楷体" w:cs="楷体"/>
          <w:b w:val="0"/>
          <w:bCs/>
          <w:sz w:val="21"/>
          <w:szCs w:val="21"/>
          <w:lang w:val="en-US" w:eastAsia="zh-CN"/>
        </w:rPr>
        <w:t>（二）交货地点：</w:t>
      </w:r>
      <w:r>
        <w:rPr>
          <w:rFonts w:hint="eastAsia" w:ascii="楷体" w:hAnsi="楷体" w:eastAsia="楷体" w:cs="楷体"/>
          <w:b w:val="0"/>
          <w:bCs/>
          <w:sz w:val="21"/>
          <w:szCs w:val="21"/>
          <w:u w:val="single"/>
          <w:lang w:val="en-US" w:eastAsia="zh-CN"/>
        </w:rPr>
        <w:t xml:space="preserve">           </w:t>
      </w:r>
      <w:r>
        <w:rPr>
          <w:rFonts w:hint="eastAsia" w:ascii="楷体" w:hAnsi="楷体" w:eastAsia="楷体" w:cs="楷体"/>
          <w:b w:val="0"/>
          <w:bCs/>
          <w:sz w:val="21"/>
          <w:szCs w:val="21"/>
          <w:lang w:val="en-US" w:eastAsia="zh-CN"/>
        </w:rPr>
        <w:t>公司</w:t>
      </w:r>
      <w:r>
        <w:rPr>
          <w:rFonts w:hint="eastAsia" w:ascii="楷体" w:hAnsi="楷体" w:eastAsia="楷体" w:cs="楷体"/>
          <w:b w:val="0"/>
          <w:bCs/>
          <w:sz w:val="21"/>
          <w:szCs w:val="21"/>
          <w:u w:val="single"/>
          <w:lang w:val="en-US" w:eastAsia="zh-CN"/>
        </w:rPr>
        <w:t>码头或煤场</w:t>
      </w:r>
      <w:r>
        <w:rPr>
          <w:rFonts w:hint="eastAsia" w:ascii="楷体" w:hAnsi="楷体" w:eastAsia="楷体" w:cs="楷体"/>
          <w:b w:val="0"/>
          <w:bCs/>
          <w:sz w:val="21"/>
          <w:szCs w:val="21"/>
          <w:lang w:val="en-US" w:eastAsia="zh-CN"/>
        </w:rPr>
        <w:t>。</w:t>
      </w:r>
    </w:p>
    <w:p>
      <w:pPr>
        <w:numPr>
          <w:ilvl w:val="0"/>
          <w:numId w:val="0"/>
        </w:numPr>
        <w:ind w:firstLine="420" w:firstLineChars="200"/>
        <w:rPr>
          <w:rFonts w:hint="eastAsia" w:ascii="楷体" w:hAnsi="楷体" w:eastAsia="楷体" w:cs="楷体"/>
          <w:b w:val="0"/>
          <w:bCs/>
          <w:sz w:val="21"/>
          <w:szCs w:val="21"/>
          <w:lang w:val="en-US" w:eastAsia="zh-CN"/>
        </w:rPr>
      </w:pPr>
      <w:r>
        <w:rPr>
          <w:rFonts w:hint="eastAsia" w:ascii="楷体" w:hAnsi="楷体" w:eastAsia="楷体" w:cs="楷体"/>
          <w:szCs w:val="21"/>
          <w:lang w:val="en-US" w:eastAsia="zh-CN"/>
        </w:rPr>
        <w:t>（三） 供方在煤炭发运前应通知</w:t>
      </w:r>
      <w:r>
        <w:rPr>
          <w:rFonts w:hint="eastAsia" w:ascii="楷体" w:hAnsi="楷体" w:eastAsia="楷体" w:cs="楷体"/>
          <w:b w:val="0"/>
          <w:bCs/>
          <w:sz w:val="21"/>
          <w:szCs w:val="21"/>
        </w:rPr>
        <w:t>需方，需方有权根据需要派化验员去供方的煤炭储存处，对供方准备发往需方的煤炭进行取样化验，化验结果表明煤炭品质</w:t>
      </w:r>
      <w:r>
        <w:rPr>
          <w:rFonts w:hint="eastAsia" w:ascii="楷体" w:hAnsi="楷体" w:eastAsia="楷体" w:cs="楷体"/>
          <w:b w:val="0"/>
          <w:bCs/>
          <w:sz w:val="21"/>
          <w:szCs w:val="21"/>
          <w:lang w:val="en-US" w:eastAsia="zh-CN"/>
        </w:rPr>
        <w:t>不</w:t>
      </w:r>
      <w:r>
        <w:rPr>
          <w:rFonts w:hint="eastAsia" w:ascii="楷体" w:hAnsi="楷体" w:eastAsia="楷体" w:cs="楷体"/>
          <w:b w:val="0"/>
          <w:bCs/>
          <w:sz w:val="21"/>
          <w:szCs w:val="21"/>
        </w:rPr>
        <w:t>符合需方要求，</w:t>
      </w:r>
      <w:r>
        <w:rPr>
          <w:rFonts w:hint="eastAsia" w:ascii="楷体" w:hAnsi="楷体" w:eastAsia="楷体" w:cs="楷体"/>
          <w:b w:val="0"/>
          <w:bCs/>
          <w:sz w:val="21"/>
          <w:szCs w:val="21"/>
          <w:lang w:val="en-US" w:eastAsia="zh-CN"/>
        </w:rPr>
        <w:t>需方有权要求供方停止发货。该条款不免除供方煤炭到交货地点后的化验结果责任。</w:t>
      </w:r>
    </w:p>
    <w:p>
      <w:pPr>
        <w:ind w:firstLine="420" w:firstLineChars="200"/>
        <w:jc w:val="both"/>
        <w:rPr>
          <w:rFonts w:hint="eastAsia" w:ascii="楷体" w:hAnsi="楷体" w:eastAsia="楷体" w:cs="楷体"/>
          <w:b w:val="0"/>
          <w:bCs/>
          <w:sz w:val="21"/>
          <w:szCs w:val="21"/>
          <w:lang w:val="en-US" w:eastAsia="zh-CN"/>
        </w:rPr>
      </w:pPr>
      <w:r>
        <w:rPr>
          <w:rFonts w:hint="eastAsia" w:ascii="楷体" w:hAnsi="楷体" w:eastAsia="楷体" w:cs="楷体"/>
          <w:lang w:eastAsia="zh-CN"/>
        </w:rPr>
        <w:t>（</w:t>
      </w:r>
      <w:r>
        <w:rPr>
          <w:rFonts w:hint="eastAsia" w:ascii="楷体" w:hAnsi="楷体" w:eastAsia="楷体" w:cs="楷体"/>
          <w:lang w:val="en-US" w:eastAsia="zh-CN"/>
        </w:rPr>
        <w:t>四</w:t>
      </w:r>
      <w:r>
        <w:rPr>
          <w:rFonts w:hint="eastAsia" w:ascii="楷体" w:hAnsi="楷体" w:eastAsia="楷体" w:cs="楷体"/>
          <w:lang w:eastAsia="zh-CN"/>
        </w:rPr>
        <w:t>）供方自行安排运输至交货地点，煤炭卸货之前的风险由供方承担，卸货完毕后的风险由需方承担。供方在运输过程中，如有扬尘、撒落等影响环境的，</w:t>
      </w:r>
      <w:r>
        <w:rPr>
          <w:rFonts w:hint="eastAsia" w:ascii="楷体" w:hAnsi="楷体" w:eastAsia="楷体" w:cs="楷体"/>
          <w:lang w:val="en-US" w:eastAsia="zh-CN"/>
        </w:rPr>
        <w:t xml:space="preserve">责任由供方承担 </w:t>
      </w:r>
      <w:r>
        <w:rPr>
          <w:rFonts w:hint="eastAsia" w:ascii="楷体" w:hAnsi="楷体" w:eastAsia="楷体" w:cs="楷体"/>
          <w:lang w:eastAsia="zh-CN"/>
        </w:rPr>
        <w:t>。</w:t>
      </w:r>
    </w:p>
    <w:p>
      <w:pPr>
        <w:adjustRightInd w:val="0"/>
        <w:snapToGrid w:val="0"/>
        <w:ind w:left="180" w:firstLine="315" w:firstLineChars="150"/>
        <w:rPr>
          <w:rFonts w:hint="eastAsia" w:ascii="楷体" w:hAnsi="楷体" w:eastAsia="楷体" w:cs="楷体"/>
          <w:szCs w:val="21"/>
        </w:rPr>
      </w:pPr>
    </w:p>
    <w:p>
      <w:pPr>
        <w:numPr>
          <w:ilvl w:val="0"/>
          <w:numId w:val="0"/>
        </w:numPr>
        <w:textAlignment w:val="baseline"/>
        <w:rPr>
          <w:rFonts w:hint="eastAsia" w:ascii="楷体" w:hAnsi="楷体" w:eastAsia="楷体" w:cs="楷体"/>
          <w:szCs w:val="21"/>
          <w:lang w:val="en-US" w:eastAsia="zh-CN"/>
        </w:rPr>
      </w:pPr>
      <w:r>
        <w:rPr>
          <w:rFonts w:hint="eastAsia" w:ascii="楷体" w:hAnsi="楷体" w:eastAsia="楷体" w:cs="楷体"/>
          <w:b/>
          <w:bCs/>
          <w:szCs w:val="21"/>
          <w:lang w:val="en-US" w:eastAsia="zh-CN"/>
        </w:rPr>
        <w:t>六、</w:t>
      </w:r>
      <w:r>
        <w:rPr>
          <w:rFonts w:hint="eastAsia" w:ascii="楷体" w:hAnsi="楷体" w:eastAsia="楷体" w:cs="楷体"/>
          <w:b/>
          <w:bCs/>
          <w:szCs w:val="21"/>
        </w:rPr>
        <w:t>验收</w:t>
      </w:r>
      <w:r>
        <w:rPr>
          <w:rFonts w:hint="eastAsia" w:ascii="楷体" w:hAnsi="楷体" w:eastAsia="楷体" w:cs="楷体"/>
          <w:b/>
          <w:bCs/>
          <w:szCs w:val="21"/>
          <w:lang w:val="en-US" w:eastAsia="zh-CN"/>
        </w:rPr>
        <w:t>方式</w:t>
      </w:r>
    </w:p>
    <w:p>
      <w:pPr>
        <w:numPr>
          <w:ilvl w:val="0"/>
          <w:numId w:val="0"/>
        </w:numPr>
        <w:ind w:firstLine="420" w:firstLineChars="200"/>
        <w:textAlignment w:val="baseline"/>
        <w:rPr>
          <w:rFonts w:hint="eastAsia" w:ascii="楷体" w:hAnsi="楷体" w:eastAsia="楷体" w:cs="楷体"/>
          <w:szCs w:val="21"/>
          <w:lang w:val="en-US" w:eastAsia="zh-CN"/>
        </w:rPr>
      </w:pPr>
      <w:r>
        <w:rPr>
          <w:rFonts w:hint="eastAsia" w:ascii="楷体" w:hAnsi="楷体" w:eastAsia="楷体" w:cs="楷体"/>
          <w:szCs w:val="21"/>
          <w:lang w:val="en-US" w:eastAsia="zh-CN"/>
        </w:rPr>
        <w:t>（一）数量的验收</w:t>
      </w:r>
    </w:p>
    <w:p>
      <w:pPr>
        <w:numPr>
          <w:ilvl w:val="0"/>
          <w:numId w:val="0"/>
        </w:numPr>
        <w:ind w:firstLine="420" w:firstLineChars="200"/>
        <w:rPr>
          <w:rFonts w:hint="eastAsia" w:ascii="楷体" w:hAnsi="楷体" w:eastAsia="楷体" w:cs="楷体"/>
          <w:b w:val="0"/>
          <w:bCs/>
          <w:sz w:val="21"/>
          <w:szCs w:val="21"/>
          <w:lang w:eastAsia="zh-CN"/>
        </w:rPr>
      </w:pPr>
      <w:r>
        <w:rPr>
          <w:rFonts w:hint="eastAsia" w:ascii="楷体" w:hAnsi="楷体" w:eastAsia="楷体" w:cs="楷体"/>
          <w:b w:val="0"/>
          <w:bCs/>
          <w:sz w:val="21"/>
          <w:szCs w:val="21"/>
          <w:lang w:val="en-US" w:eastAsia="zh-CN"/>
        </w:rPr>
        <w:t>1、煤炭数量验收</w:t>
      </w:r>
      <w:r>
        <w:rPr>
          <w:rFonts w:hint="eastAsia" w:ascii="楷体" w:hAnsi="楷体" w:eastAsia="楷体" w:cs="楷体"/>
          <w:b w:val="0"/>
          <w:bCs/>
          <w:sz w:val="21"/>
          <w:szCs w:val="21"/>
        </w:rPr>
        <w:t>按</w:t>
      </w:r>
      <w:r>
        <w:rPr>
          <w:rFonts w:hint="eastAsia" w:ascii="楷体" w:hAnsi="楷体" w:eastAsia="楷体" w:cs="楷体"/>
          <w:b w:val="0"/>
          <w:bCs/>
          <w:sz w:val="21"/>
          <w:szCs w:val="21"/>
          <w:u w:val="single"/>
          <w:lang w:val="en-US" w:eastAsia="zh-CN"/>
        </w:rPr>
        <w:t xml:space="preserve">       </w:t>
      </w:r>
      <w:r>
        <w:rPr>
          <w:rFonts w:hint="eastAsia" w:ascii="楷体" w:hAnsi="楷体" w:eastAsia="楷体" w:cs="楷体"/>
          <w:b w:val="0"/>
          <w:bCs/>
          <w:sz w:val="21"/>
          <w:szCs w:val="21"/>
          <w:lang w:val="en-US" w:eastAsia="zh-CN"/>
        </w:rPr>
        <w:t>公司</w:t>
      </w:r>
      <w:r>
        <w:rPr>
          <w:rFonts w:hint="eastAsia" w:ascii="楷体" w:hAnsi="楷体" w:eastAsia="楷体" w:cs="楷体"/>
          <w:b w:val="0"/>
          <w:bCs/>
          <w:sz w:val="21"/>
          <w:szCs w:val="21"/>
        </w:rPr>
        <w:t>计量衡器</w:t>
      </w:r>
      <w:r>
        <w:rPr>
          <w:rFonts w:hint="eastAsia" w:ascii="楷体" w:hAnsi="楷体" w:eastAsia="楷体" w:cs="楷体"/>
          <w:b w:val="0"/>
          <w:bCs/>
          <w:sz w:val="21"/>
          <w:szCs w:val="21"/>
          <w:lang w:val="en-US" w:eastAsia="zh-CN"/>
        </w:rPr>
        <w:t>数据为准</w:t>
      </w:r>
      <w:r>
        <w:rPr>
          <w:rFonts w:hint="eastAsia" w:ascii="楷体" w:hAnsi="楷体" w:eastAsia="楷体" w:cs="楷体"/>
          <w:b w:val="0"/>
          <w:bCs/>
          <w:sz w:val="21"/>
          <w:szCs w:val="21"/>
        </w:rPr>
        <w:t>，供需双方派员监磅，称重码单应由双方监磅人员共同签字认可</w:t>
      </w:r>
      <w:r>
        <w:rPr>
          <w:rFonts w:hint="eastAsia" w:ascii="楷体" w:hAnsi="楷体" w:eastAsia="楷体" w:cs="楷体"/>
          <w:b w:val="0"/>
          <w:bCs/>
          <w:sz w:val="21"/>
          <w:szCs w:val="21"/>
          <w:lang w:eastAsia="zh-CN"/>
        </w:rPr>
        <w:t>。</w:t>
      </w:r>
    </w:p>
    <w:p>
      <w:pPr>
        <w:ind w:firstLine="420" w:firstLineChars="200"/>
        <w:rPr>
          <w:rFonts w:hint="eastAsia" w:ascii="楷体" w:hAnsi="楷体" w:eastAsia="楷体" w:cs="楷体"/>
          <w:b w:val="0"/>
          <w:bCs/>
          <w:sz w:val="21"/>
          <w:szCs w:val="21"/>
          <w:lang w:val="en-US" w:eastAsia="zh-CN"/>
        </w:rPr>
      </w:pPr>
      <w:r>
        <w:rPr>
          <w:rFonts w:hint="eastAsia" w:ascii="楷体" w:hAnsi="楷体" w:eastAsia="楷体" w:cs="楷体"/>
          <w:b w:val="0"/>
          <w:bCs/>
          <w:sz w:val="21"/>
          <w:szCs w:val="21"/>
          <w:lang w:val="en-US" w:eastAsia="zh-CN"/>
        </w:rPr>
        <w:t>2、</w:t>
      </w:r>
      <w:r>
        <w:rPr>
          <w:rFonts w:hint="eastAsia" w:ascii="楷体" w:hAnsi="楷体" w:eastAsia="楷体" w:cs="楷体"/>
          <w:b w:val="0"/>
          <w:bCs/>
          <w:sz w:val="21"/>
          <w:szCs w:val="21"/>
        </w:rPr>
        <w:t>需方根据需要</w:t>
      </w:r>
      <w:r>
        <w:rPr>
          <w:rFonts w:hint="eastAsia" w:ascii="楷体" w:hAnsi="楷体" w:eastAsia="楷体" w:cs="楷体"/>
          <w:b w:val="0"/>
          <w:bCs/>
          <w:sz w:val="21"/>
          <w:szCs w:val="21"/>
          <w:lang w:val="en-US" w:eastAsia="zh-CN"/>
        </w:rPr>
        <w:t>有权</w:t>
      </w:r>
      <w:r>
        <w:rPr>
          <w:rFonts w:hint="eastAsia" w:ascii="楷体" w:hAnsi="楷体" w:eastAsia="楷体" w:cs="楷体"/>
          <w:b w:val="0"/>
          <w:bCs/>
          <w:sz w:val="21"/>
          <w:szCs w:val="21"/>
        </w:rPr>
        <w:t>对来煤</w:t>
      </w:r>
      <w:r>
        <w:rPr>
          <w:rFonts w:hint="eastAsia" w:ascii="楷体" w:hAnsi="楷体" w:eastAsia="楷体" w:cs="楷体"/>
          <w:b w:val="0"/>
          <w:bCs/>
          <w:sz w:val="21"/>
          <w:szCs w:val="21"/>
          <w:lang w:val="en-US" w:eastAsia="zh-CN"/>
        </w:rPr>
        <w:t>中</w:t>
      </w:r>
      <w:r>
        <w:rPr>
          <w:rFonts w:hint="eastAsia" w:ascii="楷体" w:hAnsi="楷体" w:eastAsia="楷体" w:cs="楷体"/>
          <w:b w:val="0"/>
          <w:bCs/>
          <w:sz w:val="21"/>
          <w:szCs w:val="21"/>
        </w:rPr>
        <w:t>石块含有率进行抽查</w:t>
      </w:r>
      <w:r>
        <w:rPr>
          <w:rFonts w:hint="eastAsia" w:ascii="楷体" w:hAnsi="楷体" w:eastAsia="楷体" w:cs="楷体"/>
          <w:b w:val="0"/>
          <w:bCs/>
          <w:sz w:val="21"/>
          <w:szCs w:val="21"/>
          <w:lang w:eastAsia="zh-CN"/>
        </w:rPr>
        <w:t>，</w:t>
      </w:r>
      <w:r>
        <w:rPr>
          <w:rFonts w:hint="eastAsia" w:ascii="楷体" w:hAnsi="楷体" w:eastAsia="楷体" w:cs="楷体"/>
          <w:b w:val="0"/>
          <w:bCs/>
          <w:sz w:val="21"/>
          <w:szCs w:val="21"/>
          <w:lang w:val="en-US" w:eastAsia="zh-CN"/>
        </w:rPr>
        <w:t>并根据抽查结果按上述条款四.（二）.6执行。</w:t>
      </w:r>
    </w:p>
    <w:p>
      <w:pPr>
        <w:ind w:firstLine="420" w:firstLineChars="200"/>
        <w:rPr>
          <w:rFonts w:hint="eastAsia" w:ascii="楷体" w:hAnsi="楷体" w:eastAsia="楷体" w:cs="楷体"/>
          <w:b w:val="0"/>
          <w:bCs/>
          <w:sz w:val="21"/>
          <w:szCs w:val="21"/>
        </w:rPr>
      </w:pPr>
      <w:r>
        <w:rPr>
          <w:rFonts w:hint="eastAsia" w:ascii="楷体" w:hAnsi="楷体" w:eastAsia="楷体" w:cs="楷体"/>
          <w:b w:val="0"/>
          <w:bCs/>
          <w:sz w:val="21"/>
          <w:szCs w:val="21"/>
          <w:lang w:val="en-US" w:eastAsia="zh-CN"/>
        </w:rPr>
        <w:t>3、</w:t>
      </w:r>
      <w:r>
        <w:rPr>
          <w:rFonts w:hint="eastAsia" w:ascii="楷体" w:hAnsi="楷体" w:eastAsia="楷体" w:cs="楷体"/>
          <w:b w:val="0"/>
          <w:bCs/>
          <w:sz w:val="21"/>
          <w:szCs w:val="21"/>
        </w:rPr>
        <w:t>供方对需方皮带秤、地磅等计量衡器准确性有争议，要求校验，供方必须以书面形式提出争议的问题</w:t>
      </w:r>
      <w:r>
        <w:rPr>
          <w:rFonts w:hint="eastAsia" w:ascii="楷体" w:hAnsi="楷体" w:eastAsia="楷体" w:cs="楷体"/>
          <w:b w:val="0"/>
          <w:bCs/>
          <w:sz w:val="21"/>
          <w:szCs w:val="21"/>
          <w:lang w:eastAsia="zh-CN"/>
        </w:rPr>
        <w:t>。</w:t>
      </w:r>
      <w:r>
        <w:rPr>
          <w:rFonts w:hint="eastAsia" w:ascii="楷体" w:hAnsi="楷体" w:eastAsia="楷体" w:cs="楷体"/>
          <w:b w:val="0"/>
          <w:bCs/>
          <w:sz w:val="21"/>
          <w:szCs w:val="21"/>
        </w:rPr>
        <w:t>校验工作由</w:t>
      </w:r>
      <w:r>
        <w:rPr>
          <w:rFonts w:hint="eastAsia" w:ascii="楷体" w:hAnsi="楷体" w:eastAsia="楷体" w:cs="楷体"/>
          <w:b w:val="0"/>
          <w:bCs/>
          <w:sz w:val="21"/>
          <w:szCs w:val="21"/>
          <w:u w:val="single"/>
          <w:lang w:val="en-US" w:eastAsia="zh-CN"/>
        </w:rPr>
        <w:t xml:space="preserve">            </w:t>
      </w:r>
      <w:r>
        <w:rPr>
          <w:rFonts w:hint="eastAsia" w:ascii="楷体" w:hAnsi="楷体" w:eastAsia="楷体" w:cs="楷体"/>
          <w:b w:val="0"/>
          <w:bCs/>
          <w:sz w:val="21"/>
          <w:szCs w:val="21"/>
        </w:rPr>
        <w:t>来进行校验。如果</w:t>
      </w:r>
      <w:r>
        <w:rPr>
          <w:rFonts w:hint="eastAsia" w:ascii="楷体" w:hAnsi="楷体" w:eastAsia="楷体" w:cs="楷体"/>
          <w:b w:val="0"/>
          <w:bCs/>
          <w:sz w:val="21"/>
          <w:szCs w:val="21"/>
          <w:u w:val="single"/>
          <w:lang w:val="en-US" w:eastAsia="zh-CN"/>
        </w:rPr>
        <w:t xml:space="preserve">            </w:t>
      </w:r>
      <w:r>
        <w:rPr>
          <w:rFonts w:hint="eastAsia" w:ascii="楷体" w:hAnsi="楷体" w:eastAsia="楷体" w:cs="楷体"/>
          <w:b w:val="0"/>
          <w:bCs/>
          <w:sz w:val="21"/>
          <w:szCs w:val="21"/>
        </w:rPr>
        <w:t>校验结果表明公司计量衡器的</w:t>
      </w:r>
      <w:r>
        <w:rPr>
          <w:rFonts w:hint="eastAsia" w:ascii="楷体" w:hAnsi="楷体" w:eastAsia="楷体" w:cs="楷体"/>
          <w:b w:val="0"/>
          <w:bCs/>
          <w:sz w:val="21"/>
          <w:szCs w:val="21"/>
          <w:lang w:val="en-US" w:eastAsia="zh-CN"/>
        </w:rPr>
        <w:t>偏差</w:t>
      </w:r>
      <w:r>
        <w:rPr>
          <w:rFonts w:hint="eastAsia" w:ascii="楷体" w:hAnsi="楷体" w:eastAsia="楷体" w:cs="楷体"/>
          <w:b w:val="0"/>
          <w:bCs/>
          <w:sz w:val="21"/>
          <w:szCs w:val="21"/>
        </w:rPr>
        <w:t>在国家允许范围</w:t>
      </w:r>
      <w:r>
        <w:rPr>
          <w:rFonts w:hint="eastAsia" w:ascii="楷体" w:hAnsi="楷体" w:eastAsia="楷体" w:cs="楷体"/>
          <w:b w:val="0"/>
          <w:bCs/>
          <w:sz w:val="21"/>
          <w:szCs w:val="21"/>
          <w:lang w:val="en-US" w:eastAsia="zh-CN"/>
        </w:rPr>
        <w:t>内</w:t>
      </w:r>
      <w:r>
        <w:rPr>
          <w:rFonts w:hint="eastAsia" w:ascii="楷体" w:hAnsi="楷体" w:eastAsia="楷体" w:cs="楷体"/>
          <w:b w:val="0"/>
          <w:bCs/>
          <w:sz w:val="21"/>
          <w:szCs w:val="21"/>
          <w:lang w:eastAsia="zh-CN"/>
        </w:rPr>
        <w:t>（</w:t>
      </w:r>
      <w:r>
        <w:rPr>
          <w:rFonts w:hint="eastAsia" w:ascii="楷体" w:hAnsi="楷体" w:eastAsia="楷体" w:cs="楷体"/>
          <w:b w:val="0"/>
          <w:bCs/>
          <w:sz w:val="21"/>
          <w:szCs w:val="21"/>
          <w:lang w:val="en-US" w:eastAsia="zh-CN"/>
        </w:rPr>
        <w:t>汽车衡允许偏差±3‰</w:t>
      </w:r>
      <w:r>
        <w:rPr>
          <w:rFonts w:hint="eastAsia" w:ascii="楷体" w:hAnsi="楷体" w:eastAsia="楷体" w:cs="楷体"/>
          <w:b w:val="0"/>
          <w:bCs/>
          <w:sz w:val="21"/>
          <w:szCs w:val="21"/>
        </w:rPr>
        <w:t>，</w:t>
      </w:r>
      <w:r>
        <w:rPr>
          <w:rFonts w:hint="eastAsia" w:ascii="楷体" w:hAnsi="楷体" w:eastAsia="楷体" w:cs="楷体"/>
          <w:b w:val="0"/>
          <w:bCs/>
          <w:sz w:val="21"/>
          <w:szCs w:val="21"/>
          <w:lang w:val="en-US" w:eastAsia="zh-CN"/>
        </w:rPr>
        <w:t>皮带秤允许偏差±5‰），则供方承担检测费用；否则需方承担检测费用，</w:t>
      </w:r>
      <w:r>
        <w:rPr>
          <w:rFonts w:hint="eastAsia" w:ascii="楷体" w:hAnsi="楷体" w:eastAsia="楷体" w:cs="楷体"/>
          <w:b w:val="0"/>
          <w:bCs/>
          <w:sz w:val="21"/>
          <w:szCs w:val="21"/>
        </w:rPr>
        <w:t>且</w:t>
      </w:r>
      <w:r>
        <w:rPr>
          <w:rFonts w:hint="eastAsia" w:ascii="楷体" w:hAnsi="楷体" w:eastAsia="楷体" w:cs="楷体"/>
          <w:b w:val="0"/>
          <w:bCs/>
          <w:sz w:val="21"/>
          <w:szCs w:val="21"/>
          <w:lang w:val="en-US" w:eastAsia="zh-CN"/>
        </w:rPr>
        <w:t>偏</w:t>
      </w:r>
      <w:r>
        <w:rPr>
          <w:rFonts w:hint="eastAsia" w:ascii="楷体" w:hAnsi="楷体" w:eastAsia="楷体" w:cs="楷体"/>
          <w:b w:val="0"/>
          <w:bCs/>
          <w:sz w:val="21"/>
          <w:szCs w:val="21"/>
        </w:rPr>
        <w:t>差值部分进行补扣吨位。</w:t>
      </w:r>
    </w:p>
    <w:p>
      <w:pPr>
        <w:ind w:firstLine="420" w:firstLineChars="200"/>
        <w:rPr>
          <w:rFonts w:hint="eastAsia" w:ascii="楷体" w:hAnsi="楷体" w:eastAsia="楷体" w:cs="楷体"/>
          <w:b w:val="0"/>
          <w:bCs/>
          <w:color w:val="auto"/>
          <w:sz w:val="21"/>
          <w:szCs w:val="21"/>
          <w:lang w:val="en-US" w:eastAsia="zh-CN"/>
        </w:rPr>
      </w:pPr>
      <w:r>
        <w:rPr>
          <w:rFonts w:hint="eastAsia" w:ascii="楷体" w:hAnsi="楷体" w:eastAsia="楷体" w:cs="楷体"/>
          <w:b w:val="0"/>
          <w:bCs/>
          <w:color w:val="auto"/>
          <w:sz w:val="21"/>
          <w:szCs w:val="21"/>
          <w:lang w:val="en-US" w:eastAsia="zh-CN"/>
        </w:rPr>
        <w:t>4、供方</w:t>
      </w:r>
      <w:r>
        <w:rPr>
          <w:rFonts w:hint="eastAsia" w:ascii="楷体" w:hAnsi="楷体" w:eastAsia="楷体" w:cs="楷体"/>
          <w:b w:val="0"/>
          <w:bCs/>
          <w:color w:val="auto"/>
          <w:sz w:val="21"/>
          <w:szCs w:val="21"/>
        </w:rPr>
        <w:t>对需方皮带秤准确性有</w:t>
      </w:r>
      <w:r>
        <w:rPr>
          <w:rFonts w:hint="eastAsia" w:ascii="楷体" w:hAnsi="楷体" w:eastAsia="楷体" w:cs="楷体"/>
          <w:b w:val="0"/>
          <w:bCs/>
          <w:color w:val="auto"/>
          <w:sz w:val="21"/>
          <w:szCs w:val="21"/>
          <w:lang w:val="en-US" w:eastAsia="zh-CN"/>
        </w:rPr>
        <w:t>疑义</w:t>
      </w:r>
      <w:r>
        <w:rPr>
          <w:rFonts w:hint="eastAsia" w:ascii="楷体" w:hAnsi="楷体" w:eastAsia="楷体" w:cs="楷体"/>
          <w:b w:val="0"/>
          <w:bCs/>
          <w:color w:val="auto"/>
          <w:sz w:val="21"/>
          <w:szCs w:val="21"/>
          <w:lang w:eastAsia="zh-CN"/>
        </w:rPr>
        <w:t>，</w:t>
      </w:r>
      <w:r>
        <w:rPr>
          <w:rFonts w:hint="eastAsia" w:ascii="楷体" w:hAnsi="楷体" w:eastAsia="楷体" w:cs="楷体"/>
          <w:b w:val="0"/>
          <w:bCs/>
          <w:color w:val="auto"/>
          <w:sz w:val="21"/>
          <w:szCs w:val="21"/>
          <w:lang w:val="en-US" w:eastAsia="zh-CN"/>
        </w:rPr>
        <w:t>要求抽船过汽车衡，</w:t>
      </w:r>
      <w:r>
        <w:rPr>
          <w:rFonts w:hint="eastAsia" w:ascii="楷体" w:hAnsi="楷体" w:eastAsia="楷体" w:cs="楷体"/>
          <w:b w:val="0"/>
          <w:bCs/>
          <w:color w:val="auto"/>
          <w:sz w:val="21"/>
          <w:szCs w:val="21"/>
        </w:rPr>
        <w:t>供方必须以书面形式提出</w:t>
      </w:r>
      <w:r>
        <w:rPr>
          <w:rFonts w:hint="eastAsia" w:ascii="楷体" w:hAnsi="楷体" w:eastAsia="楷体" w:cs="楷体"/>
          <w:b w:val="0"/>
          <w:bCs/>
          <w:color w:val="auto"/>
          <w:sz w:val="21"/>
          <w:szCs w:val="21"/>
          <w:lang w:eastAsia="zh-CN"/>
        </w:rPr>
        <w:t>。</w:t>
      </w:r>
      <w:r>
        <w:rPr>
          <w:rFonts w:hint="eastAsia" w:ascii="楷体" w:hAnsi="楷体" w:eastAsia="楷体" w:cs="楷体"/>
          <w:b w:val="0"/>
          <w:bCs/>
          <w:color w:val="auto"/>
          <w:sz w:val="21"/>
          <w:szCs w:val="21"/>
          <w:lang w:val="en-US" w:eastAsia="zh-CN"/>
        </w:rPr>
        <w:t>汽车衡的计量结果作为最终结果，如果皮带秤数据与汽车衡数据偏差在±5‰内，则供方承担抽船的相关费用；如皮带秤偏差超标，偏差值部分进行补扣吨位。</w:t>
      </w:r>
    </w:p>
    <w:p>
      <w:pPr>
        <w:ind w:firstLine="420" w:firstLineChars="200"/>
        <w:rPr>
          <w:rFonts w:hint="eastAsia" w:ascii="楷体" w:hAnsi="楷体" w:eastAsia="楷体" w:cs="楷体"/>
          <w:b w:val="0"/>
          <w:bCs/>
          <w:sz w:val="21"/>
          <w:szCs w:val="21"/>
          <w:lang w:val="en-US" w:eastAsia="zh-CN"/>
        </w:rPr>
      </w:pPr>
      <w:r>
        <w:rPr>
          <w:rFonts w:hint="eastAsia" w:ascii="楷体" w:hAnsi="楷体" w:eastAsia="楷体" w:cs="楷体"/>
          <w:b w:val="0"/>
          <w:bCs/>
          <w:sz w:val="21"/>
          <w:szCs w:val="21"/>
          <w:lang w:val="en-US" w:eastAsia="zh-CN"/>
        </w:rPr>
        <w:t>5、</w:t>
      </w:r>
      <w:r>
        <w:rPr>
          <w:rFonts w:hint="eastAsia" w:ascii="楷体" w:hAnsi="楷体" w:eastAsia="楷体" w:cs="楷体"/>
          <w:b w:val="0"/>
          <w:bCs/>
          <w:sz w:val="21"/>
          <w:szCs w:val="21"/>
        </w:rPr>
        <w:t>结算数量为</w:t>
      </w:r>
      <w:r>
        <w:rPr>
          <w:rFonts w:hint="eastAsia" w:ascii="楷体" w:hAnsi="楷体" w:eastAsia="楷体" w:cs="楷体"/>
          <w:b w:val="0"/>
          <w:bCs/>
          <w:sz w:val="21"/>
          <w:szCs w:val="21"/>
          <w:lang w:val="en-US" w:eastAsia="zh-CN"/>
        </w:rPr>
        <w:t>根据</w:t>
      </w:r>
      <w:r>
        <w:rPr>
          <w:rFonts w:hint="eastAsia" w:ascii="楷体" w:hAnsi="楷体" w:eastAsia="楷体" w:cs="楷体"/>
          <w:b w:val="0"/>
          <w:bCs/>
          <w:sz w:val="21"/>
          <w:szCs w:val="21"/>
        </w:rPr>
        <w:t>本合同</w:t>
      </w:r>
      <w:r>
        <w:rPr>
          <w:rFonts w:hint="eastAsia" w:ascii="楷体" w:hAnsi="楷体" w:eastAsia="楷体" w:cs="楷体"/>
          <w:b w:val="0"/>
          <w:bCs/>
          <w:sz w:val="21"/>
          <w:szCs w:val="21"/>
          <w:lang w:val="en-US" w:eastAsia="zh-CN"/>
        </w:rPr>
        <w:t>上述</w:t>
      </w:r>
      <w:r>
        <w:rPr>
          <w:rFonts w:hint="eastAsia" w:ascii="楷体" w:hAnsi="楷体" w:eastAsia="楷体" w:cs="楷体"/>
          <w:b w:val="0"/>
          <w:bCs/>
          <w:sz w:val="21"/>
          <w:szCs w:val="21"/>
        </w:rPr>
        <w:t>条</w:t>
      </w:r>
      <w:r>
        <w:rPr>
          <w:rFonts w:hint="eastAsia" w:ascii="楷体" w:hAnsi="楷体" w:eastAsia="楷体" w:cs="楷体"/>
          <w:b w:val="0"/>
          <w:bCs/>
          <w:sz w:val="21"/>
          <w:szCs w:val="21"/>
          <w:lang w:val="en-US" w:eastAsia="zh-CN"/>
        </w:rPr>
        <w:t>款所述</w:t>
      </w:r>
      <w:r>
        <w:rPr>
          <w:rFonts w:hint="eastAsia" w:ascii="楷体" w:hAnsi="楷体" w:eastAsia="楷体" w:cs="楷体"/>
          <w:b w:val="0"/>
          <w:bCs/>
          <w:sz w:val="21"/>
          <w:szCs w:val="21"/>
        </w:rPr>
        <w:t>供需双方</w:t>
      </w:r>
      <w:r>
        <w:rPr>
          <w:rFonts w:hint="eastAsia" w:ascii="楷体" w:hAnsi="楷体" w:eastAsia="楷体" w:cs="楷体"/>
          <w:b w:val="0"/>
          <w:bCs/>
          <w:sz w:val="21"/>
          <w:szCs w:val="21"/>
          <w:lang w:val="en-US" w:eastAsia="zh-CN"/>
        </w:rPr>
        <w:t>确定</w:t>
      </w:r>
      <w:r>
        <w:rPr>
          <w:rFonts w:hint="eastAsia" w:ascii="楷体" w:hAnsi="楷体" w:eastAsia="楷体" w:cs="楷体"/>
          <w:b w:val="0"/>
          <w:bCs/>
          <w:sz w:val="21"/>
          <w:szCs w:val="21"/>
        </w:rPr>
        <w:t>认可的数量。</w:t>
      </w:r>
    </w:p>
    <w:p>
      <w:pPr>
        <w:numPr>
          <w:ilvl w:val="0"/>
          <w:numId w:val="0"/>
        </w:numPr>
        <w:ind w:left="420" w:leftChars="0"/>
        <w:rPr>
          <w:rFonts w:hint="eastAsia" w:ascii="楷体" w:hAnsi="楷体" w:eastAsia="楷体" w:cs="楷体"/>
          <w:b w:val="0"/>
          <w:bCs/>
          <w:sz w:val="21"/>
          <w:szCs w:val="21"/>
          <w:lang w:val="en-US" w:eastAsia="zh-CN"/>
        </w:rPr>
      </w:pPr>
      <w:r>
        <w:rPr>
          <w:rFonts w:hint="eastAsia" w:ascii="楷体" w:hAnsi="楷体" w:eastAsia="楷体" w:cs="楷体"/>
          <w:b w:val="0"/>
          <w:bCs/>
          <w:sz w:val="21"/>
          <w:szCs w:val="21"/>
          <w:lang w:val="en-US" w:eastAsia="zh-CN"/>
        </w:rPr>
        <w:t>（二）质量的验收</w:t>
      </w:r>
    </w:p>
    <w:p>
      <w:pPr>
        <w:ind w:firstLine="420" w:firstLineChars="200"/>
        <w:jc w:val="both"/>
        <w:rPr>
          <w:rFonts w:hint="eastAsia" w:ascii="楷体" w:hAnsi="楷体" w:eastAsia="楷体" w:cs="楷体"/>
          <w:szCs w:val="20"/>
          <w:lang w:eastAsia="zh-CN"/>
        </w:rPr>
      </w:pPr>
      <w:r>
        <w:rPr>
          <w:rFonts w:hint="eastAsia" w:ascii="楷体" w:hAnsi="楷体" w:eastAsia="楷体" w:cs="楷体"/>
          <w:b w:val="0"/>
          <w:bCs/>
          <w:sz w:val="21"/>
          <w:szCs w:val="21"/>
          <w:lang w:val="en-US" w:eastAsia="zh-CN"/>
        </w:rPr>
        <w:t>1、质量指标以需方（或双方确定的第三方）化验结果为准，</w:t>
      </w:r>
      <w:r>
        <w:rPr>
          <w:rFonts w:hint="eastAsia" w:ascii="楷体" w:hAnsi="楷体" w:eastAsia="楷体" w:cs="楷体"/>
          <w:szCs w:val="20"/>
          <w:lang w:eastAsia="zh-CN"/>
        </w:rPr>
        <w:t>供方（</w:t>
      </w:r>
      <w:r>
        <w:rPr>
          <w:rFonts w:hint="eastAsia" w:ascii="楷体" w:hAnsi="楷体" w:eastAsia="楷体" w:cs="楷体"/>
          <w:szCs w:val="20"/>
          <w:lang w:val="en-US" w:eastAsia="zh-CN"/>
        </w:rPr>
        <w:t>或任一方</w:t>
      </w:r>
      <w:r>
        <w:rPr>
          <w:rFonts w:hint="eastAsia" w:ascii="楷体" w:hAnsi="楷体" w:eastAsia="楷体" w:cs="楷体"/>
          <w:szCs w:val="20"/>
          <w:lang w:eastAsia="zh-CN"/>
        </w:rPr>
        <w:t>）对检验结果</w:t>
      </w:r>
      <w:r>
        <w:rPr>
          <w:rFonts w:hint="eastAsia" w:ascii="楷体" w:hAnsi="楷体" w:eastAsia="楷体" w:cs="楷体"/>
          <w:szCs w:val="20"/>
          <w:lang w:val="en-US" w:eastAsia="zh-CN"/>
        </w:rPr>
        <w:t>中煤炭低位发热量</w:t>
      </w:r>
      <w:r>
        <w:rPr>
          <w:rFonts w:hint="eastAsia" w:ascii="楷体" w:hAnsi="楷体" w:eastAsia="楷体" w:cs="楷体"/>
          <w:szCs w:val="20"/>
          <w:lang w:eastAsia="zh-CN"/>
        </w:rPr>
        <w:t>如有异议可在三日内</w:t>
      </w:r>
      <w:r>
        <w:rPr>
          <w:rFonts w:hint="eastAsia" w:ascii="楷体" w:hAnsi="楷体" w:eastAsia="楷体" w:cs="楷体"/>
          <w:szCs w:val="20"/>
          <w:lang w:val="en-US" w:eastAsia="zh-CN"/>
        </w:rPr>
        <w:t>以书面形式</w:t>
      </w:r>
      <w:r>
        <w:rPr>
          <w:rFonts w:hint="eastAsia" w:ascii="楷体" w:hAnsi="楷体" w:eastAsia="楷体" w:cs="楷体"/>
          <w:szCs w:val="20"/>
          <w:lang w:eastAsia="zh-CN"/>
        </w:rPr>
        <w:t>提出，</w:t>
      </w:r>
      <w:r>
        <w:rPr>
          <w:rFonts w:hint="eastAsia" w:ascii="楷体" w:hAnsi="楷体" w:eastAsia="楷体" w:cs="楷体"/>
          <w:szCs w:val="20"/>
          <w:lang w:val="en-US" w:eastAsia="zh-CN"/>
        </w:rPr>
        <w:t>并由双发</w:t>
      </w:r>
      <w:r>
        <w:rPr>
          <w:rFonts w:hint="eastAsia" w:ascii="楷体" w:hAnsi="楷体" w:eastAsia="楷体" w:cs="楷体"/>
          <w:szCs w:val="20"/>
          <w:lang w:eastAsia="zh-CN"/>
        </w:rPr>
        <w:t>共同将原煤封</w:t>
      </w:r>
      <w:r>
        <w:rPr>
          <w:rFonts w:hint="eastAsia" w:ascii="楷体" w:hAnsi="楷体" w:eastAsia="楷体" w:cs="楷体"/>
          <w:szCs w:val="20"/>
          <w:lang w:val="en-US" w:eastAsia="zh-CN"/>
        </w:rPr>
        <w:t>存</w:t>
      </w:r>
      <w:r>
        <w:rPr>
          <w:rFonts w:hint="eastAsia" w:ascii="楷体" w:hAnsi="楷体" w:eastAsia="楷体" w:cs="楷体"/>
          <w:szCs w:val="20"/>
          <w:lang w:eastAsia="zh-CN"/>
        </w:rPr>
        <w:t>样送</w:t>
      </w:r>
    </w:p>
    <w:p>
      <w:pPr>
        <w:jc w:val="both"/>
        <w:rPr>
          <w:rFonts w:hint="eastAsia" w:ascii="楷体" w:hAnsi="楷体" w:eastAsia="楷体" w:cs="楷体"/>
          <w:szCs w:val="20"/>
          <w:lang w:val="en-US" w:eastAsia="zh-CN"/>
        </w:rPr>
      </w:pPr>
      <w:r>
        <w:rPr>
          <w:rFonts w:hint="eastAsia" w:ascii="楷体" w:hAnsi="楷体" w:eastAsia="楷体" w:cs="楷体"/>
          <w:szCs w:val="20"/>
          <w:u w:val="single"/>
          <w:lang w:val="en-US" w:eastAsia="zh-CN"/>
        </w:rPr>
        <w:t xml:space="preserve">                  </w:t>
      </w:r>
      <w:r>
        <w:rPr>
          <w:rFonts w:hint="eastAsia" w:ascii="楷体" w:hAnsi="楷体" w:eastAsia="楷体" w:cs="楷体"/>
          <w:color w:val="auto"/>
          <w:szCs w:val="20"/>
          <w:lang w:val="en-US" w:eastAsia="zh-CN"/>
        </w:rPr>
        <w:t>检验</w:t>
      </w:r>
      <w:r>
        <w:rPr>
          <w:rFonts w:hint="eastAsia" w:ascii="楷体" w:hAnsi="楷体" w:eastAsia="楷体" w:cs="楷体"/>
          <w:szCs w:val="20"/>
          <w:lang w:eastAsia="zh-CN"/>
        </w:rPr>
        <w:t>（煤质水分指标仍按原检验结果）。该机构的检验结果</w:t>
      </w:r>
      <w:r>
        <w:rPr>
          <w:rFonts w:hint="eastAsia" w:ascii="楷体" w:hAnsi="楷体" w:eastAsia="楷体" w:cs="楷体"/>
          <w:szCs w:val="20"/>
          <w:lang w:val="en-US" w:eastAsia="zh-CN"/>
        </w:rPr>
        <w:t>作为最终结果，若</w:t>
      </w:r>
      <w:r>
        <w:rPr>
          <w:rFonts w:hint="eastAsia" w:ascii="楷体" w:hAnsi="楷体" w:eastAsia="楷体" w:cs="楷体"/>
          <w:szCs w:val="20"/>
          <w:lang w:eastAsia="zh-CN"/>
        </w:rPr>
        <w:t>与需方（</w:t>
      </w:r>
      <w:r>
        <w:rPr>
          <w:rFonts w:hint="eastAsia" w:ascii="楷体" w:hAnsi="楷体" w:eastAsia="楷体" w:cs="楷体"/>
          <w:szCs w:val="20"/>
          <w:lang w:val="en-US" w:eastAsia="zh-CN"/>
        </w:rPr>
        <w:t>或第三方</w:t>
      </w:r>
      <w:r>
        <w:rPr>
          <w:rFonts w:hint="eastAsia" w:ascii="楷体" w:hAnsi="楷体" w:eastAsia="楷体" w:cs="楷体"/>
          <w:szCs w:val="20"/>
          <w:lang w:eastAsia="zh-CN"/>
        </w:rPr>
        <w:t>）的检验结果误差大于</w:t>
      </w:r>
      <w:r>
        <w:rPr>
          <w:rFonts w:hint="eastAsia" w:ascii="楷体" w:hAnsi="楷体" w:eastAsia="楷体" w:cs="楷体"/>
          <w:szCs w:val="20"/>
          <w:u w:val="single"/>
          <w:lang w:val="en-US" w:eastAsia="zh-CN"/>
        </w:rPr>
        <w:t xml:space="preserve"> 100大卡 </w:t>
      </w:r>
      <w:r>
        <w:rPr>
          <w:rFonts w:hint="eastAsia" w:ascii="楷体" w:hAnsi="楷体" w:eastAsia="楷体" w:cs="楷体"/>
          <w:szCs w:val="20"/>
          <w:u w:val="none"/>
          <w:lang w:val="en-US" w:eastAsia="zh-CN"/>
        </w:rPr>
        <w:t>时</w:t>
      </w:r>
      <w:r>
        <w:rPr>
          <w:rFonts w:hint="eastAsia" w:ascii="楷体" w:hAnsi="楷体" w:eastAsia="楷体" w:cs="楷体"/>
          <w:szCs w:val="20"/>
          <w:lang w:eastAsia="zh-CN"/>
        </w:rPr>
        <w:t>，以该机构的检验结果为结算依据，</w:t>
      </w:r>
      <w:r>
        <w:rPr>
          <w:rFonts w:hint="eastAsia" w:ascii="楷体" w:hAnsi="楷体" w:eastAsia="楷体" w:cs="楷体"/>
          <w:lang w:val="en-US" w:eastAsia="zh-CN"/>
        </w:rPr>
        <w:t>检验费用由需方（或非提出方）承担</w:t>
      </w:r>
      <w:r>
        <w:rPr>
          <w:rFonts w:hint="eastAsia" w:ascii="楷体" w:hAnsi="楷体" w:eastAsia="楷体" w:cs="楷体"/>
          <w:szCs w:val="20"/>
          <w:lang w:val="en-US" w:eastAsia="zh-CN"/>
        </w:rPr>
        <w:t>；</w:t>
      </w:r>
      <w:r>
        <w:rPr>
          <w:rFonts w:hint="eastAsia" w:ascii="楷体" w:hAnsi="楷体" w:eastAsia="楷体" w:cs="楷体"/>
          <w:szCs w:val="20"/>
          <w:lang w:eastAsia="zh-CN"/>
        </w:rPr>
        <w:t>检验结果误差在</w:t>
      </w:r>
      <w:r>
        <w:rPr>
          <w:rFonts w:hint="eastAsia" w:ascii="楷体" w:hAnsi="楷体" w:eastAsia="楷体" w:cs="楷体"/>
          <w:szCs w:val="20"/>
          <w:u w:val="single"/>
          <w:lang w:val="en-US" w:eastAsia="zh-CN"/>
        </w:rPr>
        <w:t xml:space="preserve"> 100大卡  </w:t>
      </w:r>
      <w:r>
        <w:rPr>
          <w:rFonts w:hint="eastAsia" w:ascii="楷体" w:hAnsi="楷体" w:eastAsia="楷体" w:cs="楷体"/>
          <w:szCs w:val="20"/>
          <w:lang w:eastAsia="zh-CN"/>
        </w:rPr>
        <w:t>以内</w:t>
      </w:r>
      <w:r>
        <w:rPr>
          <w:rFonts w:hint="eastAsia" w:ascii="楷体" w:hAnsi="楷体" w:eastAsia="楷体" w:cs="楷体"/>
          <w:szCs w:val="20"/>
          <w:lang w:val="en-US" w:eastAsia="zh-CN"/>
        </w:rPr>
        <w:t>时</w:t>
      </w:r>
      <w:r>
        <w:rPr>
          <w:rFonts w:hint="eastAsia" w:ascii="楷体" w:hAnsi="楷体" w:eastAsia="楷体" w:cs="楷体"/>
          <w:szCs w:val="20"/>
          <w:lang w:eastAsia="zh-CN"/>
        </w:rPr>
        <w:t>，仍以需方（</w:t>
      </w:r>
      <w:r>
        <w:rPr>
          <w:rFonts w:hint="eastAsia" w:ascii="楷体" w:hAnsi="楷体" w:eastAsia="楷体" w:cs="楷体"/>
          <w:szCs w:val="20"/>
          <w:lang w:val="en-US" w:eastAsia="zh-CN"/>
        </w:rPr>
        <w:t>或第三方</w:t>
      </w:r>
      <w:r>
        <w:rPr>
          <w:rFonts w:hint="eastAsia" w:ascii="楷体" w:hAnsi="楷体" w:eastAsia="楷体" w:cs="楷体"/>
          <w:szCs w:val="20"/>
          <w:lang w:eastAsia="zh-CN"/>
        </w:rPr>
        <w:t>）的检验结果为结算依据，</w:t>
      </w:r>
      <w:r>
        <w:rPr>
          <w:rFonts w:hint="eastAsia" w:ascii="楷体" w:hAnsi="楷体" w:eastAsia="楷体" w:cs="楷体"/>
          <w:szCs w:val="20"/>
          <w:lang w:val="en-US" w:eastAsia="zh-CN"/>
        </w:rPr>
        <w:t>检验费用由供方（或提出方）承担。</w:t>
      </w:r>
    </w:p>
    <w:p>
      <w:pPr>
        <w:widowControl/>
        <w:ind w:firstLine="420" w:firstLineChars="200"/>
        <w:jc w:val="left"/>
        <w:rPr>
          <w:rFonts w:hint="eastAsia" w:ascii="楷体" w:hAnsi="楷体" w:eastAsia="楷体" w:cs="楷体"/>
          <w:b w:val="0"/>
          <w:bCs/>
          <w:sz w:val="21"/>
          <w:szCs w:val="21"/>
          <w:lang w:eastAsia="zh-CN"/>
        </w:rPr>
      </w:pPr>
      <w:r>
        <w:rPr>
          <w:rFonts w:hint="eastAsia" w:ascii="楷体" w:hAnsi="楷体" w:eastAsia="楷体" w:cs="楷体"/>
          <w:b w:val="0"/>
          <w:bCs/>
          <w:sz w:val="21"/>
          <w:szCs w:val="21"/>
          <w:lang w:eastAsia="zh-CN"/>
        </w:rPr>
        <w:t>如果供</w:t>
      </w:r>
      <w:r>
        <w:rPr>
          <w:rFonts w:hint="eastAsia" w:ascii="楷体" w:hAnsi="楷体" w:eastAsia="楷体" w:cs="楷体"/>
          <w:b w:val="0"/>
          <w:bCs/>
          <w:sz w:val="21"/>
          <w:szCs w:val="21"/>
          <w:lang w:val="en-US" w:eastAsia="zh-CN"/>
        </w:rPr>
        <w:t>方（或任一方）</w:t>
      </w:r>
      <w:r>
        <w:rPr>
          <w:rFonts w:hint="eastAsia" w:ascii="楷体" w:hAnsi="楷体" w:eastAsia="楷体" w:cs="楷体"/>
          <w:b w:val="0"/>
          <w:bCs/>
          <w:sz w:val="21"/>
          <w:szCs w:val="21"/>
          <w:lang w:eastAsia="zh-CN"/>
        </w:rPr>
        <w:t>在得到需方（</w:t>
      </w:r>
      <w:r>
        <w:rPr>
          <w:rFonts w:hint="eastAsia" w:ascii="楷体" w:hAnsi="楷体" w:eastAsia="楷体" w:cs="楷体"/>
          <w:b w:val="0"/>
          <w:bCs/>
          <w:sz w:val="21"/>
          <w:szCs w:val="21"/>
          <w:lang w:val="en-US" w:eastAsia="zh-CN"/>
        </w:rPr>
        <w:t>或第三方</w:t>
      </w:r>
      <w:r>
        <w:rPr>
          <w:rFonts w:hint="eastAsia" w:ascii="楷体" w:hAnsi="楷体" w:eastAsia="楷体" w:cs="楷体"/>
          <w:b w:val="0"/>
          <w:bCs/>
          <w:sz w:val="21"/>
          <w:szCs w:val="21"/>
          <w:lang w:eastAsia="zh-CN"/>
        </w:rPr>
        <w:t>）化验结果通知的</w:t>
      </w:r>
      <w:r>
        <w:rPr>
          <w:rFonts w:hint="eastAsia" w:ascii="楷体" w:hAnsi="楷体" w:eastAsia="楷体" w:cs="楷体"/>
          <w:b w:val="0"/>
          <w:bCs/>
          <w:sz w:val="21"/>
          <w:szCs w:val="21"/>
          <w:lang w:val="en-US" w:eastAsia="zh-CN"/>
        </w:rPr>
        <w:t>三</w:t>
      </w:r>
      <w:r>
        <w:rPr>
          <w:rFonts w:hint="eastAsia" w:ascii="楷体" w:hAnsi="楷体" w:eastAsia="楷体" w:cs="楷体"/>
          <w:b w:val="0"/>
          <w:bCs/>
          <w:sz w:val="21"/>
          <w:szCs w:val="21"/>
          <w:lang w:eastAsia="zh-CN"/>
        </w:rPr>
        <w:t>日内提出除发热量及全水以外的其它指标的化验争议，按照</w:t>
      </w:r>
      <w:r>
        <w:rPr>
          <w:rFonts w:hint="eastAsia" w:ascii="楷体" w:hAnsi="楷体" w:eastAsia="楷体" w:cs="楷体"/>
          <w:b w:val="0"/>
          <w:bCs/>
          <w:sz w:val="21"/>
          <w:szCs w:val="21"/>
          <w:u w:val="single"/>
          <w:lang w:val="en-US" w:eastAsia="zh-CN"/>
        </w:rPr>
        <w:t xml:space="preserve">                 </w:t>
      </w:r>
      <w:r>
        <w:rPr>
          <w:rFonts w:hint="eastAsia" w:ascii="楷体" w:hAnsi="楷体" w:eastAsia="楷体" w:cs="楷体"/>
          <w:b w:val="0"/>
          <w:bCs/>
          <w:sz w:val="21"/>
          <w:szCs w:val="21"/>
          <w:lang w:eastAsia="zh-CN"/>
        </w:rPr>
        <w:t>出具的质量检验报告办理结算单。如果需方（</w:t>
      </w:r>
      <w:r>
        <w:rPr>
          <w:rFonts w:hint="eastAsia" w:ascii="楷体" w:hAnsi="楷体" w:eastAsia="楷体" w:cs="楷体"/>
          <w:b w:val="0"/>
          <w:bCs/>
          <w:sz w:val="21"/>
          <w:szCs w:val="21"/>
          <w:lang w:val="en-US" w:eastAsia="zh-CN"/>
        </w:rPr>
        <w:t>或第三方</w:t>
      </w:r>
      <w:r>
        <w:rPr>
          <w:rFonts w:hint="eastAsia" w:ascii="楷体" w:hAnsi="楷体" w:eastAsia="楷体" w:cs="楷体"/>
          <w:b w:val="0"/>
          <w:bCs/>
          <w:sz w:val="21"/>
          <w:szCs w:val="21"/>
          <w:lang w:eastAsia="zh-CN"/>
        </w:rPr>
        <w:t>）化验的指标与</w:t>
      </w:r>
      <w:r>
        <w:rPr>
          <w:rFonts w:hint="eastAsia" w:ascii="楷体" w:hAnsi="楷体" w:eastAsia="楷体" w:cs="楷体"/>
          <w:b w:val="0"/>
          <w:bCs/>
          <w:sz w:val="21"/>
          <w:szCs w:val="21"/>
          <w:lang w:val="en-US" w:eastAsia="zh-CN"/>
        </w:rPr>
        <w:t>该</w:t>
      </w:r>
      <w:r>
        <w:rPr>
          <w:rFonts w:hint="eastAsia" w:ascii="楷体" w:hAnsi="楷体" w:eastAsia="楷体" w:cs="楷体"/>
          <w:b w:val="0"/>
          <w:bCs/>
          <w:color w:val="auto"/>
          <w:sz w:val="21"/>
          <w:szCs w:val="21"/>
          <w:lang w:eastAsia="zh-CN"/>
        </w:rPr>
        <w:t>机构</w:t>
      </w:r>
      <w:r>
        <w:rPr>
          <w:rFonts w:hint="eastAsia" w:ascii="楷体" w:hAnsi="楷体" w:eastAsia="楷体" w:cs="楷体"/>
          <w:b w:val="0"/>
          <w:bCs/>
          <w:sz w:val="21"/>
          <w:szCs w:val="21"/>
          <w:lang w:eastAsia="zh-CN"/>
        </w:rPr>
        <w:t>所出具的报告指标</w:t>
      </w:r>
      <w:r>
        <w:rPr>
          <w:rFonts w:hint="eastAsia" w:ascii="楷体" w:hAnsi="楷体" w:eastAsia="楷体" w:cs="楷体"/>
          <w:b w:val="0"/>
          <w:bCs/>
          <w:sz w:val="21"/>
          <w:szCs w:val="21"/>
          <w:lang w:val="en-US" w:eastAsia="zh-CN"/>
        </w:rPr>
        <w:t>在国家标准允许偏差范围内</w:t>
      </w:r>
      <w:r>
        <w:rPr>
          <w:rFonts w:hint="eastAsia" w:ascii="楷体" w:hAnsi="楷体" w:eastAsia="楷体" w:cs="楷体"/>
          <w:b w:val="0"/>
          <w:bCs/>
          <w:sz w:val="21"/>
          <w:szCs w:val="21"/>
          <w:lang w:eastAsia="zh-CN"/>
        </w:rPr>
        <w:t>，费用由供</w:t>
      </w:r>
      <w:r>
        <w:rPr>
          <w:rFonts w:hint="eastAsia" w:ascii="楷体" w:hAnsi="楷体" w:eastAsia="楷体" w:cs="楷体"/>
          <w:b w:val="0"/>
          <w:bCs/>
          <w:sz w:val="21"/>
          <w:szCs w:val="21"/>
          <w:lang w:val="en-US" w:eastAsia="zh-CN"/>
        </w:rPr>
        <w:t>方</w:t>
      </w:r>
      <w:r>
        <w:rPr>
          <w:rFonts w:hint="eastAsia" w:ascii="楷体" w:hAnsi="楷体" w:eastAsia="楷体" w:cs="楷体"/>
          <w:b w:val="0"/>
          <w:bCs/>
          <w:sz w:val="21"/>
          <w:szCs w:val="21"/>
          <w:lang w:eastAsia="zh-CN"/>
        </w:rPr>
        <w:t>（</w:t>
      </w:r>
      <w:r>
        <w:rPr>
          <w:rFonts w:hint="eastAsia" w:ascii="楷体" w:hAnsi="楷体" w:eastAsia="楷体" w:cs="楷体"/>
          <w:b w:val="0"/>
          <w:bCs/>
          <w:sz w:val="21"/>
          <w:szCs w:val="21"/>
          <w:lang w:val="en-US" w:eastAsia="zh-CN"/>
        </w:rPr>
        <w:t>或提出方</w:t>
      </w:r>
      <w:r>
        <w:rPr>
          <w:rFonts w:hint="eastAsia" w:ascii="楷体" w:hAnsi="楷体" w:eastAsia="楷体" w:cs="楷体"/>
          <w:b w:val="0"/>
          <w:bCs/>
          <w:sz w:val="21"/>
          <w:szCs w:val="21"/>
          <w:lang w:eastAsia="zh-CN"/>
        </w:rPr>
        <w:t>）</w:t>
      </w:r>
      <w:r>
        <w:rPr>
          <w:rFonts w:hint="eastAsia" w:ascii="楷体" w:hAnsi="楷体" w:eastAsia="楷体" w:cs="楷体"/>
          <w:b w:val="0"/>
          <w:bCs/>
          <w:sz w:val="21"/>
          <w:szCs w:val="21"/>
          <w:lang w:val="en-US" w:eastAsia="zh-CN"/>
        </w:rPr>
        <w:t>承担。</w:t>
      </w:r>
    </w:p>
    <w:p>
      <w:pPr>
        <w:widowControl/>
        <w:ind w:firstLine="420" w:firstLineChars="200"/>
        <w:jc w:val="left"/>
        <w:rPr>
          <w:rFonts w:hint="eastAsia" w:ascii="楷体" w:hAnsi="楷体" w:eastAsia="楷体" w:cs="楷体"/>
          <w:b w:val="0"/>
          <w:bCs/>
          <w:sz w:val="21"/>
          <w:szCs w:val="21"/>
        </w:rPr>
      </w:pPr>
      <w:r>
        <w:rPr>
          <w:rFonts w:hint="eastAsia" w:ascii="楷体" w:hAnsi="楷体" w:eastAsia="楷体" w:cs="楷体"/>
          <w:b w:val="0"/>
          <w:bCs/>
          <w:sz w:val="21"/>
          <w:szCs w:val="21"/>
          <w:lang w:val="en-US" w:eastAsia="zh-CN"/>
        </w:rPr>
        <w:t>2、</w:t>
      </w:r>
      <w:r>
        <w:rPr>
          <w:rFonts w:hint="eastAsia" w:ascii="楷体" w:hAnsi="楷体" w:eastAsia="楷体" w:cs="楷体"/>
          <w:b w:val="0"/>
          <w:bCs/>
          <w:sz w:val="21"/>
          <w:szCs w:val="21"/>
        </w:rPr>
        <w:t>在供方的</w:t>
      </w:r>
      <w:r>
        <w:rPr>
          <w:rFonts w:hint="eastAsia" w:ascii="楷体" w:hAnsi="楷体" w:eastAsia="楷体" w:cs="楷体"/>
          <w:b w:val="0"/>
          <w:bCs/>
          <w:sz w:val="21"/>
          <w:szCs w:val="21"/>
          <w:lang w:val="en-US" w:eastAsia="zh-CN"/>
        </w:rPr>
        <w:t>货运</w:t>
      </w:r>
      <w:r>
        <w:rPr>
          <w:rFonts w:hint="eastAsia" w:ascii="楷体" w:hAnsi="楷体" w:eastAsia="楷体" w:cs="楷体"/>
          <w:b w:val="0"/>
          <w:bCs/>
          <w:sz w:val="21"/>
          <w:szCs w:val="21"/>
        </w:rPr>
        <w:t>工具到需方后，供方应提供相应的煤质化验报告，需方</w:t>
      </w:r>
      <w:r>
        <w:rPr>
          <w:rFonts w:hint="eastAsia" w:ascii="楷体" w:hAnsi="楷体" w:eastAsia="楷体" w:cs="楷体"/>
          <w:b w:val="0"/>
          <w:bCs/>
          <w:sz w:val="21"/>
          <w:szCs w:val="21"/>
          <w:lang w:val="en-US" w:eastAsia="zh-CN"/>
        </w:rPr>
        <w:t>根据需要</w:t>
      </w:r>
      <w:r>
        <w:rPr>
          <w:rFonts w:hint="eastAsia" w:ascii="楷体" w:hAnsi="楷体" w:eastAsia="楷体" w:cs="楷体"/>
          <w:b w:val="0"/>
          <w:bCs/>
          <w:sz w:val="21"/>
          <w:szCs w:val="21"/>
        </w:rPr>
        <w:t>进行</w:t>
      </w:r>
      <w:r>
        <w:rPr>
          <w:rFonts w:hint="eastAsia" w:ascii="楷体" w:hAnsi="楷体" w:eastAsia="楷体" w:cs="楷体"/>
          <w:b w:val="0"/>
          <w:bCs/>
          <w:sz w:val="21"/>
          <w:szCs w:val="21"/>
          <w:lang w:val="en-US" w:eastAsia="zh-CN"/>
        </w:rPr>
        <w:t>表层取</w:t>
      </w:r>
      <w:r>
        <w:rPr>
          <w:rFonts w:hint="eastAsia" w:ascii="楷体" w:hAnsi="楷体" w:eastAsia="楷体" w:cs="楷体"/>
          <w:b w:val="0"/>
          <w:bCs/>
          <w:sz w:val="21"/>
          <w:szCs w:val="21"/>
        </w:rPr>
        <w:t>样，如果表层样化验结果无法达到合同质量标准，需方有权拒收。</w:t>
      </w:r>
      <w:r>
        <w:rPr>
          <w:rFonts w:hint="eastAsia" w:ascii="楷体" w:hAnsi="楷体" w:eastAsia="楷体" w:cs="楷体"/>
          <w:b w:val="0"/>
          <w:bCs/>
          <w:sz w:val="21"/>
          <w:szCs w:val="21"/>
          <w:lang w:val="en-US" w:eastAsia="zh-CN"/>
        </w:rPr>
        <w:t>需方收货不代表对该批次所有煤炭质量的认可。</w:t>
      </w:r>
    </w:p>
    <w:p>
      <w:pPr>
        <w:widowControl/>
        <w:ind w:firstLine="420" w:firstLineChars="200"/>
        <w:jc w:val="left"/>
        <w:rPr>
          <w:rFonts w:hint="eastAsia" w:ascii="楷体" w:hAnsi="楷体" w:eastAsia="楷体" w:cs="楷体"/>
          <w:b w:val="0"/>
          <w:bCs/>
          <w:sz w:val="21"/>
          <w:szCs w:val="21"/>
        </w:rPr>
      </w:pPr>
      <w:r>
        <w:rPr>
          <w:rFonts w:hint="eastAsia" w:ascii="楷体" w:hAnsi="楷体" w:eastAsia="楷体" w:cs="楷体"/>
          <w:b w:val="0"/>
          <w:bCs/>
          <w:sz w:val="21"/>
          <w:szCs w:val="21"/>
          <w:lang w:val="en-US" w:eastAsia="zh-CN"/>
        </w:rPr>
        <w:t>3、</w:t>
      </w:r>
      <w:r>
        <w:rPr>
          <w:rFonts w:hint="eastAsia" w:ascii="楷体" w:hAnsi="楷体" w:eastAsia="楷体" w:cs="楷体"/>
          <w:b w:val="0"/>
          <w:bCs/>
          <w:sz w:val="21"/>
          <w:szCs w:val="21"/>
        </w:rPr>
        <w:t>在卸煤过程中，如发现供方有违规嫌疑，对有违规嫌疑的运输工具，需方有权增加取样次数</w:t>
      </w:r>
      <w:r>
        <w:rPr>
          <w:rFonts w:hint="eastAsia" w:ascii="楷体" w:hAnsi="楷体" w:eastAsia="楷体" w:cs="楷体"/>
          <w:b w:val="0"/>
          <w:bCs/>
          <w:sz w:val="21"/>
          <w:szCs w:val="21"/>
          <w:lang w:eastAsia="zh-CN"/>
        </w:rPr>
        <w:t>。</w:t>
      </w:r>
      <w:r>
        <w:rPr>
          <w:rFonts w:hint="eastAsia" w:ascii="楷体" w:hAnsi="楷体" w:eastAsia="楷体" w:cs="楷体"/>
          <w:b w:val="0"/>
          <w:bCs/>
          <w:sz w:val="21"/>
          <w:szCs w:val="21"/>
        </w:rPr>
        <w:t>需方须提前2小时通知供方取样的时间、地点，在需方</w:t>
      </w:r>
      <w:r>
        <w:rPr>
          <w:rFonts w:hint="eastAsia" w:ascii="楷体" w:hAnsi="楷体" w:eastAsia="楷体" w:cs="楷体"/>
          <w:b w:val="0"/>
          <w:bCs/>
          <w:kern w:val="0"/>
          <w:sz w:val="21"/>
          <w:szCs w:val="21"/>
        </w:rPr>
        <w:t>已经将</w:t>
      </w:r>
      <w:r>
        <w:rPr>
          <w:rFonts w:hint="eastAsia" w:ascii="楷体" w:hAnsi="楷体" w:eastAsia="楷体" w:cs="楷体"/>
          <w:b w:val="0"/>
          <w:bCs/>
          <w:sz w:val="21"/>
          <w:szCs w:val="21"/>
        </w:rPr>
        <w:t>取样的时间、地点</w:t>
      </w:r>
      <w:r>
        <w:rPr>
          <w:rFonts w:hint="eastAsia" w:ascii="楷体" w:hAnsi="楷体" w:eastAsia="楷体" w:cs="楷体"/>
          <w:b w:val="0"/>
          <w:bCs/>
          <w:kern w:val="0"/>
          <w:sz w:val="21"/>
          <w:szCs w:val="21"/>
        </w:rPr>
        <w:t>告之</w:t>
      </w:r>
      <w:r>
        <w:rPr>
          <w:rFonts w:hint="eastAsia" w:ascii="楷体" w:hAnsi="楷体" w:eastAsia="楷体" w:cs="楷体"/>
          <w:b w:val="0"/>
          <w:bCs/>
          <w:sz w:val="21"/>
          <w:szCs w:val="21"/>
        </w:rPr>
        <w:t>供方</w:t>
      </w:r>
      <w:r>
        <w:rPr>
          <w:rFonts w:hint="eastAsia" w:ascii="楷体" w:hAnsi="楷体" w:eastAsia="楷体" w:cs="楷体"/>
          <w:b w:val="0"/>
          <w:bCs/>
          <w:kern w:val="0"/>
          <w:sz w:val="21"/>
          <w:szCs w:val="21"/>
        </w:rPr>
        <w:t>而</w:t>
      </w:r>
      <w:r>
        <w:rPr>
          <w:rFonts w:hint="eastAsia" w:ascii="楷体" w:hAnsi="楷体" w:eastAsia="楷体" w:cs="楷体"/>
          <w:b w:val="0"/>
          <w:bCs/>
          <w:sz w:val="21"/>
          <w:szCs w:val="21"/>
        </w:rPr>
        <w:t>供方</w:t>
      </w:r>
      <w:r>
        <w:rPr>
          <w:rFonts w:hint="eastAsia" w:ascii="楷体" w:hAnsi="楷体" w:eastAsia="楷体" w:cs="楷体"/>
          <w:b w:val="0"/>
          <w:bCs/>
          <w:kern w:val="0"/>
          <w:sz w:val="21"/>
          <w:szCs w:val="21"/>
        </w:rPr>
        <w:t>没有能够按时到达</w:t>
      </w:r>
      <w:r>
        <w:rPr>
          <w:rFonts w:hint="eastAsia" w:ascii="楷体" w:hAnsi="楷体" w:eastAsia="楷体" w:cs="楷体"/>
          <w:b w:val="0"/>
          <w:bCs/>
          <w:sz w:val="21"/>
          <w:szCs w:val="21"/>
        </w:rPr>
        <w:t>取样现场，不管供方何种原因都视同供方认可需方这次取样的相关操作及化验结果，此化验结果将作为此批</w:t>
      </w:r>
      <w:r>
        <w:rPr>
          <w:rFonts w:hint="eastAsia" w:ascii="楷体" w:hAnsi="楷体" w:eastAsia="楷体" w:cs="楷体"/>
          <w:b w:val="0"/>
          <w:bCs/>
          <w:sz w:val="21"/>
          <w:szCs w:val="21"/>
          <w:lang w:val="en-US" w:eastAsia="zh-CN"/>
        </w:rPr>
        <w:t>次</w:t>
      </w:r>
      <w:r>
        <w:rPr>
          <w:rFonts w:hint="eastAsia" w:ascii="楷体" w:hAnsi="楷体" w:eastAsia="楷体" w:cs="楷体"/>
          <w:b w:val="0"/>
          <w:bCs/>
          <w:sz w:val="21"/>
          <w:szCs w:val="21"/>
        </w:rPr>
        <w:t>煤的结算</w:t>
      </w:r>
      <w:r>
        <w:rPr>
          <w:rFonts w:hint="eastAsia" w:ascii="楷体" w:hAnsi="楷体" w:eastAsia="楷体" w:cs="楷体"/>
          <w:b w:val="0"/>
          <w:bCs/>
          <w:sz w:val="21"/>
          <w:szCs w:val="21"/>
          <w:lang w:val="en-US" w:eastAsia="zh-CN"/>
        </w:rPr>
        <w:t>依据</w:t>
      </w:r>
      <w:r>
        <w:rPr>
          <w:rFonts w:hint="eastAsia" w:ascii="楷体" w:hAnsi="楷体" w:eastAsia="楷体" w:cs="楷体"/>
          <w:b w:val="0"/>
          <w:bCs/>
          <w:sz w:val="21"/>
          <w:szCs w:val="21"/>
        </w:rPr>
        <w:t>。</w:t>
      </w:r>
    </w:p>
    <w:p>
      <w:pPr>
        <w:widowControl/>
        <w:ind w:firstLine="420" w:firstLineChars="200"/>
        <w:jc w:val="left"/>
        <w:rPr>
          <w:rFonts w:hint="eastAsia" w:ascii="楷体" w:hAnsi="楷体" w:eastAsia="楷体" w:cs="楷体"/>
          <w:b w:val="0"/>
          <w:bCs/>
          <w:sz w:val="21"/>
          <w:szCs w:val="21"/>
        </w:rPr>
      </w:pPr>
    </w:p>
    <w:p>
      <w:pPr>
        <w:numPr>
          <w:ilvl w:val="0"/>
          <w:numId w:val="0"/>
        </w:numPr>
        <w:jc w:val="both"/>
        <w:rPr>
          <w:rFonts w:hint="eastAsia" w:ascii="楷体" w:hAnsi="楷体" w:eastAsia="楷体" w:cs="楷体"/>
          <w:b/>
          <w:lang w:eastAsia="zh-CN"/>
        </w:rPr>
      </w:pPr>
      <w:r>
        <w:rPr>
          <w:rFonts w:hint="eastAsia" w:ascii="楷体" w:hAnsi="楷体" w:eastAsia="楷体" w:cs="楷体"/>
          <w:b/>
          <w:lang w:val="en-US" w:eastAsia="zh-CN"/>
        </w:rPr>
        <w:t>七、</w:t>
      </w:r>
      <w:r>
        <w:rPr>
          <w:rFonts w:hint="eastAsia" w:ascii="楷体" w:hAnsi="楷体" w:eastAsia="楷体" w:cs="楷体"/>
          <w:b/>
          <w:lang w:eastAsia="zh-CN"/>
        </w:rPr>
        <w:t>现场装卸</w:t>
      </w:r>
    </w:p>
    <w:p>
      <w:pPr>
        <w:ind w:firstLine="210" w:firstLineChars="100"/>
        <w:jc w:val="both"/>
        <w:rPr>
          <w:rFonts w:hint="eastAsia" w:ascii="楷体" w:hAnsi="楷体" w:eastAsia="楷体" w:cs="楷体"/>
          <w:lang w:eastAsia="zh-CN"/>
        </w:rPr>
      </w:pPr>
      <w:r>
        <w:rPr>
          <w:rFonts w:hint="eastAsia" w:ascii="楷体" w:hAnsi="楷体" w:eastAsia="楷体" w:cs="楷体"/>
          <w:lang w:eastAsia="zh-CN"/>
        </w:rPr>
        <w:t>（一）供方将煤炭运至交货地点前</w:t>
      </w:r>
      <w:r>
        <w:rPr>
          <w:rFonts w:hint="eastAsia" w:ascii="楷体" w:hAnsi="楷体" w:eastAsia="楷体" w:cs="楷体"/>
          <w:u w:val="single"/>
          <w:lang w:val="en-US" w:eastAsia="zh-CN"/>
        </w:rPr>
        <w:t xml:space="preserve">  </w:t>
      </w:r>
      <w:r>
        <w:rPr>
          <w:rFonts w:hint="eastAsia" w:ascii="楷体" w:hAnsi="楷体" w:eastAsia="楷体" w:cs="楷体"/>
          <w:u w:val="none"/>
          <w:lang w:val="en-US" w:eastAsia="zh-CN"/>
        </w:rPr>
        <w:t>天</w:t>
      </w:r>
      <w:r>
        <w:rPr>
          <w:rFonts w:hint="eastAsia" w:ascii="楷体" w:hAnsi="楷体" w:eastAsia="楷体" w:cs="楷体"/>
          <w:lang w:eastAsia="zh-CN"/>
        </w:rPr>
        <w:t>内应通知需方，按照需方排定的时间到达指定地点</w:t>
      </w:r>
      <w:r>
        <w:rPr>
          <w:rFonts w:hint="eastAsia" w:ascii="楷体" w:hAnsi="楷体" w:eastAsia="楷体" w:cs="楷体"/>
          <w:lang w:val="en-US" w:eastAsia="zh-CN"/>
        </w:rPr>
        <w:t>后，需方及时组织卸煤，</w:t>
      </w:r>
      <w:r>
        <w:rPr>
          <w:rFonts w:hint="eastAsia" w:ascii="楷体" w:hAnsi="楷体" w:eastAsia="楷体" w:cs="楷体"/>
          <w:lang w:eastAsia="zh-CN"/>
        </w:rPr>
        <w:t>因煤炭品质、数量问题，以及不可抗力因素造成不能及时卸煤，需方无需承担责任。</w:t>
      </w:r>
    </w:p>
    <w:p>
      <w:pPr>
        <w:jc w:val="both"/>
        <w:rPr>
          <w:rFonts w:hint="eastAsia" w:ascii="楷体" w:hAnsi="楷体" w:eastAsia="楷体" w:cs="楷体"/>
          <w:lang w:eastAsia="zh-CN"/>
        </w:rPr>
      </w:pPr>
      <w:r>
        <w:rPr>
          <w:rFonts w:hint="eastAsia" w:ascii="楷体" w:hAnsi="楷体" w:eastAsia="楷体" w:cs="楷体"/>
          <w:lang w:eastAsia="zh-CN"/>
        </w:rPr>
        <w:t>　（二）卸煤时供方人员应遵守需方相关管理制度，供方</w:t>
      </w:r>
      <w:r>
        <w:rPr>
          <w:rFonts w:hint="eastAsia" w:ascii="楷体" w:hAnsi="楷体" w:eastAsia="楷体" w:cs="楷体"/>
          <w:lang w:val="en-US" w:eastAsia="zh-CN"/>
        </w:rPr>
        <w:t>每</w:t>
      </w:r>
      <w:r>
        <w:rPr>
          <w:rFonts w:hint="eastAsia" w:ascii="楷体" w:hAnsi="楷体" w:eastAsia="楷体" w:cs="楷体"/>
          <w:lang w:eastAsia="zh-CN"/>
        </w:rPr>
        <w:t>违反一次，应向需方支付</w:t>
      </w:r>
      <w:r>
        <w:rPr>
          <w:rFonts w:hint="eastAsia" w:ascii="楷体" w:hAnsi="楷体" w:eastAsia="楷体" w:cs="楷体"/>
          <w:u w:val="single"/>
          <w:lang w:val="en-US" w:eastAsia="zh-CN"/>
        </w:rPr>
        <w:t xml:space="preserve">   </w:t>
      </w:r>
      <w:r>
        <w:rPr>
          <w:rFonts w:hint="eastAsia" w:ascii="楷体" w:hAnsi="楷体" w:eastAsia="楷体" w:cs="楷体"/>
          <w:lang w:eastAsia="zh-CN"/>
        </w:rPr>
        <w:t>元。如因供方原因造成一方或双方人身财产损失，由供方承担</w:t>
      </w:r>
      <w:r>
        <w:rPr>
          <w:rFonts w:hint="eastAsia" w:ascii="楷体" w:hAnsi="楷体" w:eastAsia="楷体" w:cs="楷体"/>
          <w:lang w:val="en-US" w:eastAsia="zh-CN"/>
        </w:rPr>
        <w:t>责任</w:t>
      </w:r>
      <w:r>
        <w:rPr>
          <w:rFonts w:hint="eastAsia" w:ascii="楷体" w:hAnsi="楷体" w:eastAsia="楷体" w:cs="楷体"/>
          <w:lang w:eastAsia="zh-CN"/>
        </w:rPr>
        <w:t>。</w:t>
      </w:r>
    </w:p>
    <w:p>
      <w:pPr>
        <w:ind w:firstLine="210" w:firstLineChars="100"/>
        <w:jc w:val="both"/>
        <w:rPr>
          <w:rFonts w:hint="eastAsia" w:ascii="楷体" w:hAnsi="楷体" w:eastAsia="楷体" w:cs="楷体"/>
          <w:lang w:eastAsia="zh-CN"/>
        </w:rPr>
      </w:pPr>
      <w:r>
        <w:rPr>
          <w:rFonts w:hint="eastAsia" w:ascii="楷体" w:hAnsi="楷体" w:eastAsia="楷体" w:cs="楷体"/>
          <w:lang w:eastAsia="zh-CN"/>
        </w:rPr>
        <w:t>（</w:t>
      </w:r>
      <w:r>
        <w:rPr>
          <w:rFonts w:hint="eastAsia" w:ascii="楷体" w:hAnsi="楷体" w:eastAsia="楷体" w:cs="楷体"/>
          <w:lang w:val="en-US" w:eastAsia="zh-CN"/>
        </w:rPr>
        <w:t>三</w:t>
      </w:r>
      <w:r>
        <w:rPr>
          <w:rFonts w:hint="eastAsia" w:ascii="楷体" w:hAnsi="楷体" w:eastAsia="楷体" w:cs="楷体"/>
          <w:lang w:eastAsia="zh-CN"/>
        </w:rPr>
        <w:t>）因供方交货煤炭中的任何其他杂物给需方造成设备损失的由供方承担赔偿责任，同时扣除杂质5倍的计量重量。</w:t>
      </w:r>
    </w:p>
    <w:p>
      <w:pPr>
        <w:ind w:firstLine="210" w:firstLineChars="100"/>
        <w:jc w:val="both"/>
        <w:rPr>
          <w:rFonts w:hint="eastAsia" w:ascii="楷体" w:hAnsi="楷体" w:eastAsia="楷体" w:cs="楷体"/>
          <w:lang w:eastAsia="zh-CN"/>
        </w:rPr>
      </w:pPr>
      <w:r>
        <w:rPr>
          <w:rFonts w:hint="eastAsia" w:ascii="楷体" w:hAnsi="楷体" w:eastAsia="楷体" w:cs="楷体"/>
          <w:lang w:eastAsia="zh-CN"/>
        </w:rPr>
        <w:t>（</w:t>
      </w:r>
      <w:r>
        <w:rPr>
          <w:rFonts w:hint="eastAsia" w:ascii="楷体" w:hAnsi="楷体" w:eastAsia="楷体" w:cs="楷体"/>
          <w:lang w:val="en-US" w:eastAsia="zh-CN"/>
        </w:rPr>
        <w:t>四</w:t>
      </w:r>
      <w:r>
        <w:rPr>
          <w:rFonts w:hint="eastAsia" w:ascii="楷体" w:hAnsi="楷体" w:eastAsia="楷体" w:cs="楷体"/>
          <w:lang w:eastAsia="zh-CN"/>
        </w:rPr>
        <w:t>）供方煤炭卸入需方储煤场后经检验煤炭质量未达合同约定的质量标准，</w:t>
      </w:r>
      <w:r>
        <w:rPr>
          <w:rFonts w:hint="eastAsia" w:ascii="楷体" w:hAnsi="楷体" w:eastAsia="楷体" w:cs="楷体"/>
          <w:lang w:val="en-US" w:eastAsia="zh-CN"/>
        </w:rPr>
        <w:t>需方有权拒收，</w:t>
      </w:r>
      <w:r>
        <w:rPr>
          <w:rFonts w:hint="eastAsia" w:ascii="楷体" w:hAnsi="楷体" w:eastAsia="楷体" w:cs="楷体"/>
          <w:lang w:eastAsia="zh-CN"/>
        </w:rPr>
        <w:t>需方拒收的</w:t>
      </w:r>
      <w:r>
        <w:rPr>
          <w:rFonts w:hint="eastAsia" w:ascii="楷体" w:hAnsi="楷体" w:eastAsia="楷体" w:cs="楷体"/>
          <w:lang w:val="en-US" w:eastAsia="zh-CN"/>
        </w:rPr>
        <w:t>煤炭</w:t>
      </w:r>
      <w:r>
        <w:rPr>
          <w:rFonts w:hint="eastAsia" w:ascii="楷体" w:hAnsi="楷体" w:eastAsia="楷体" w:cs="楷体"/>
          <w:lang w:eastAsia="zh-CN"/>
        </w:rPr>
        <w:t>，供方应在</w:t>
      </w:r>
      <w:r>
        <w:rPr>
          <w:rFonts w:hint="eastAsia" w:ascii="楷体" w:hAnsi="楷体" w:eastAsia="楷体" w:cs="楷体"/>
          <w:u w:val="single"/>
          <w:lang w:val="en-US" w:eastAsia="zh-CN"/>
        </w:rPr>
        <w:t xml:space="preserve">   </w:t>
      </w:r>
      <w:r>
        <w:rPr>
          <w:rFonts w:hint="eastAsia" w:ascii="楷体" w:hAnsi="楷体" w:eastAsia="楷体" w:cs="楷体"/>
          <w:lang w:eastAsia="zh-CN"/>
        </w:rPr>
        <w:t>日内运出，费用由供方承担。否则按照每延迟一天向需方支付</w:t>
      </w:r>
      <w:r>
        <w:rPr>
          <w:rFonts w:hint="eastAsia" w:ascii="楷体" w:hAnsi="楷体" w:eastAsia="楷体" w:cs="楷体"/>
          <w:u w:val="single"/>
          <w:lang w:val="en-US" w:eastAsia="zh-CN"/>
        </w:rPr>
        <w:t xml:space="preserve">    </w:t>
      </w:r>
      <w:r>
        <w:rPr>
          <w:rFonts w:hint="eastAsia" w:ascii="楷体" w:hAnsi="楷体" w:eastAsia="楷体" w:cs="楷体"/>
          <w:lang w:eastAsia="zh-CN"/>
        </w:rPr>
        <w:t>元场地费，延迟超过10天该批煤炭由需方自行处置，由此造成的损失均由供方承担。</w:t>
      </w:r>
    </w:p>
    <w:p>
      <w:pPr>
        <w:widowControl/>
        <w:jc w:val="left"/>
        <w:rPr>
          <w:rFonts w:hint="eastAsia" w:ascii="楷体" w:hAnsi="楷体" w:eastAsia="楷体" w:cs="楷体"/>
          <w:b/>
          <w:bCs w:val="0"/>
          <w:sz w:val="21"/>
          <w:szCs w:val="21"/>
          <w:lang w:val="en-US" w:eastAsia="zh-CN"/>
        </w:rPr>
      </w:pPr>
    </w:p>
    <w:p>
      <w:pPr>
        <w:numPr>
          <w:ilvl w:val="0"/>
          <w:numId w:val="0"/>
        </w:numPr>
        <w:ind w:leftChars="0"/>
        <w:textAlignment w:val="baseline"/>
        <w:rPr>
          <w:rFonts w:hint="eastAsia" w:ascii="楷体" w:hAnsi="楷体" w:eastAsia="楷体" w:cs="楷体"/>
          <w:b/>
          <w:bCs/>
          <w:szCs w:val="21"/>
        </w:rPr>
      </w:pPr>
      <w:r>
        <w:rPr>
          <w:rFonts w:hint="eastAsia" w:ascii="楷体" w:hAnsi="楷体" w:eastAsia="楷体" w:cs="楷体"/>
          <w:b/>
          <w:bCs/>
          <w:szCs w:val="21"/>
          <w:lang w:val="en-US" w:eastAsia="zh-CN"/>
        </w:rPr>
        <w:t>八、</w:t>
      </w:r>
      <w:r>
        <w:rPr>
          <w:rFonts w:hint="eastAsia" w:ascii="楷体" w:hAnsi="楷体" w:eastAsia="楷体" w:cs="楷体"/>
          <w:b/>
          <w:bCs/>
          <w:szCs w:val="21"/>
        </w:rPr>
        <w:t>结算与付款</w:t>
      </w:r>
    </w:p>
    <w:p>
      <w:pPr>
        <w:ind w:firstLine="210" w:firstLineChars="100"/>
        <w:rPr>
          <w:rFonts w:hint="eastAsia" w:ascii="楷体" w:hAnsi="楷体" w:eastAsia="楷体" w:cs="楷体"/>
          <w:szCs w:val="21"/>
          <w:lang w:val="en-US" w:eastAsia="zh-CN"/>
        </w:rPr>
      </w:pPr>
      <w:r>
        <w:rPr>
          <w:rFonts w:hint="eastAsia" w:ascii="楷体" w:hAnsi="楷体" w:eastAsia="楷体" w:cs="楷体"/>
          <w:szCs w:val="21"/>
          <w:lang w:val="en-US" w:eastAsia="zh-CN"/>
        </w:rPr>
        <w:t xml:space="preserve">（一）本合同确认的结算价格（小数点后保留两位）均为包括运费等在内的含税价，实行一票结算。 </w:t>
      </w:r>
    </w:p>
    <w:p>
      <w:pPr>
        <w:ind w:firstLine="210" w:firstLineChars="100"/>
        <w:rPr>
          <w:rFonts w:hint="eastAsia" w:ascii="楷体" w:hAnsi="楷体" w:eastAsia="楷体" w:cs="楷体"/>
          <w:szCs w:val="21"/>
          <w:lang w:val="en-US" w:eastAsia="zh-CN"/>
        </w:rPr>
      </w:pPr>
      <w:r>
        <w:rPr>
          <w:rFonts w:hint="eastAsia" w:ascii="楷体" w:hAnsi="楷体" w:eastAsia="楷体" w:cs="楷体"/>
          <w:szCs w:val="21"/>
          <w:lang w:val="en-US" w:eastAsia="zh-CN"/>
        </w:rPr>
        <w:t>（二）供需双方以本合同内所有批次煤炭验收完为一个结算期。需方将按照供需双方最终认可的质量及数量编制出结算单（同一合同内煤炭按各批次检验指标加权平均值进行结算）。供需双方签字盖章确认。</w:t>
      </w:r>
    </w:p>
    <w:p>
      <w:pPr>
        <w:ind w:firstLine="210" w:firstLineChars="100"/>
        <w:rPr>
          <w:rFonts w:hint="eastAsia" w:ascii="楷体" w:hAnsi="楷体" w:eastAsia="楷体" w:cs="楷体"/>
          <w:szCs w:val="21"/>
          <w:lang w:val="en-US" w:eastAsia="zh-CN"/>
        </w:rPr>
      </w:pPr>
      <w:r>
        <w:rPr>
          <w:rFonts w:hint="eastAsia" w:ascii="楷体" w:hAnsi="楷体" w:eastAsia="楷体" w:cs="楷体"/>
          <w:szCs w:val="21"/>
          <w:lang w:val="en-US" w:eastAsia="zh-CN"/>
        </w:rPr>
        <w:t>（三）需方收到根据双方确认过的结算单开具的增值税专用发票十个工作日内，向供方支付货款，若需方逾期付款，需承担逾期部分每日千分之三的延期付款违约金。</w:t>
      </w:r>
    </w:p>
    <w:p>
      <w:pPr>
        <w:spacing w:line="240" w:lineRule="auto"/>
        <w:ind w:firstLine="420" w:firstLineChars="200"/>
        <w:textAlignment w:val="baseline"/>
        <w:rPr>
          <w:rFonts w:hint="eastAsia" w:ascii="楷体" w:hAnsi="楷体" w:eastAsia="楷体" w:cs="楷体"/>
          <w:szCs w:val="21"/>
        </w:rPr>
      </w:pPr>
    </w:p>
    <w:p>
      <w:pPr>
        <w:textAlignment w:val="baseline"/>
        <w:rPr>
          <w:rFonts w:hint="eastAsia" w:ascii="楷体" w:hAnsi="楷体" w:eastAsia="楷体" w:cs="楷体"/>
          <w:b/>
          <w:bCs/>
          <w:szCs w:val="21"/>
        </w:rPr>
      </w:pPr>
      <w:r>
        <w:rPr>
          <w:rFonts w:hint="eastAsia" w:ascii="楷体" w:hAnsi="楷体" w:eastAsia="楷体" w:cs="楷体"/>
          <w:b/>
          <w:bCs/>
          <w:szCs w:val="21"/>
          <w:lang w:val="en-US" w:eastAsia="zh-CN"/>
        </w:rPr>
        <w:t>九</w:t>
      </w:r>
      <w:r>
        <w:rPr>
          <w:rFonts w:hint="eastAsia" w:ascii="楷体" w:hAnsi="楷体" w:eastAsia="楷体" w:cs="楷体"/>
          <w:b/>
          <w:bCs/>
          <w:szCs w:val="21"/>
        </w:rPr>
        <w:t>、违约责任</w:t>
      </w:r>
    </w:p>
    <w:p>
      <w:pPr>
        <w:ind w:firstLine="210" w:firstLineChars="100"/>
        <w:rPr>
          <w:rFonts w:hint="eastAsia" w:ascii="楷体" w:hAnsi="楷体" w:eastAsia="楷体" w:cs="楷体"/>
          <w:b w:val="0"/>
          <w:bCs/>
          <w:sz w:val="21"/>
          <w:szCs w:val="21"/>
          <w:lang w:eastAsia="zh-CN"/>
        </w:rPr>
      </w:pPr>
      <w:r>
        <w:rPr>
          <w:rFonts w:hint="eastAsia" w:ascii="楷体" w:hAnsi="楷体" w:eastAsia="楷体" w:cs="楷体"/>
          <w:szCs w:val="21"/>
          <w:lang w:val="en-US" w:eastAsia="zh-CN"/>
        </w:rPr>
        <w:t>（一）</w:t>
      </w:r>
      <w:r>
        <w:rPr>
          <w:rFonts w:hint="eastAsia" w:ascii="楷体" w:hAnsi="楷体" w:eastAsia="楷体" w:cs="楷体"/>
          <w:b w:val="0"/>
          <w:bCs/>
          <w:sz w:val="21"/>
          <w:szCs w:val="21"/>
        </w:rPr>
        <w:t>关于</w:t>
      </w:r>
      <w:r>
        <w:rPr>
          <w:rFonts w:hint="eastAsia" w:ascii="楷体" w:hAnsi="楷体" w:eastAsia="楷体" w:cs="楷体"/>
          <w:b w:val="0"/>
          <w:bCs/>
          <w:sz w:val="21"/>
          <w:szCs w:val="21"/>
          <w:lang w:val="en-US" w:eastAsia="zh-CN"/>
        </w:rPr>
        <w:t>履约</w:t>
      </w:r>
      <w:r>
        <w:rPr>
          <w:rFonts w:hint="eastAsia" w:ascii="楷体" w:hAnsi="楷体" w:eastAsia="楷体" w:cs="楷体"/>
          <w:b w:val="0"/>
          <w:bCs/>
          <w:sz w:val="21"/>
          <w:szCs w:val="21"/>
        </w:rPr>
        <w:t>保证金：在签订本合</w:t>
      </w:r>
      <w:r>
        <w:rPr>
          <w:rFonts w:hint="eastAsia" w:ascii="楷体" w:hAnsi="楷体" w:eastAsia="楷体" w:cs="楷体"/>
          <w:b w:val="0"/>
          <w:bCs/>
          <w:sz w:val="21"/>
          <w:szCs w:val="21"/>
          <w:lang w:val="en-US" w:eastAsia="zh-CN"/>
        </w:rPr>
        <w:t>同前</w:t>
      </w:r>
      <w:r>
        <w:rPr>
          <w:rFonts w:hint="eastAsia" w:ascii="楷体" w:hAnsi="楷体" w:eastAsia="楷体" w:cs="楷体"/>
          <w:b w:val="0"/>
          <w:bCs/>
          <w:sz w:val="21"/>
          <w:szCs w:val="21"/>
        </w:rPr>
        <w:t>供方付给需方履约保证金人民币</w:t>
      </w:r>
      <w:r>
        <w:rPr>
          <w:rFonts w:hint="eastAsia" w:ascii="楷体" w:hAnsi="楷体" w:eastAsia="楷体" w:cs="楷体"/>
          <w:b w:val="0"/>
          <w:bCs/>
          <w:sz w:val="21"/>
          <w:szCs w:val="21"/>
          <w:u w:val="single"/>
        </w:rPr>
        <w:t xml:space="preserve"> </w:t>
      </w:r>
      <w:r>
        <w:rPr>
          <w:rFonts w:hint="eastAsia" w:ascii="楷体" w:hAnsi="楷体" w:eastAsia="楷体" w:cs="楷体"/>
          <w:b w:val="0"/>
          <w:bCs/>
          <w:sz w:val="21"/>
          <w:szCs w:val="21"/>
          <w:u w:val="single"/>
          <w:lang w:val="en-US" w:eastAsia="zh-CN"/>
        </w:rPr>
        <w:t xml:space="preserve">  </w:t>
      </w:r>
      <w:r>
        <w:rPr>
          <w:rFonts w:hint="eastAsia" w:ascii="楷体" w:hAnsi="楷体" w:eastAsia="楷体" w:cs="楷体"/>
          <w:b w:val="0"/>
          <w:bCs/>
          <w:sz w:val="21"/>
          <w:szCs w:val="21"/>
          <w:u w:val="single"/>
        </w:rPr>
        <w:t xml:space="preserve"> </w:t>
      </w:r>
      <w:r>
        <w:rPr>
          <w:rFonts w:hint="eastAsia" w:ascii="楷体" w:hAnsi="楷体" w:eastAsia="楷体" w:cs="楷体"/>
          <w:b w:val="0"/>
          <w:bCs/>
          <w:sz w:val="21"/>
          <w:szCs w:val="21"/>
        </w:rPr>
        <w:t>万元</w:t>
      </w:r>
      <w:r>
        <w:rPr>
          <w:rFonts w:hint="eastAsia" w:ascii="楷体" w:hAnsi="楷体" w:eastAsia="楷体" w:cs="楷体"/>
          <w:b w:val="0"/>
          <w:bCs/>
          <w:sz w:val="21"/>
          <w:szCs w:val="21"/>
          <w:lang w:eastAsia="zh-CN"/>
        </w:rPr>
        <w:t>，</w:t>
      </w:r>
      <w:r>
        <w:rPr>
          <w:rFonts w:hint="eastAsia" w:ascii="楷体" w:hAnsi="楷体" w:eastAsia="楷体" w:cs="楷体"/>
          <w:lang w:val="en-US" w:eastAsia="zh-CN"/>
        </w:rPr>
        <w:t>合同履行完毕且在双方无任何争议的情况下无息退还。</w:t>
      </w:r>
    </w:p>
    <w:p>
      <w:pPr>
        <w:ind w:firstLine="210" w:firstLineChars="100"/>
        <w:rPr>
          <w:rFonts w:hint="eastAsia" w:ascii="楷体" w:hAnsi="楷体" w:eastAsia="楷体" w:cs="楷体"/>
          <w:b w:val="0"/>
          <w:bCs/>
          <w:sz w:val="21"/>
          <w:szCs w:val="21"/>
          <w:lang w:eastAsia="zh-CN"/>
        </w:rPr>
      </w:pPr>
      <w:r>
        <w:rPr>
          <w:rFonts w:hint="eastAsia" w:ascii="楷体" w:hAnsi="楷体" w:eastAsia="楷体" w:cs="楷体"/>
          <w:b w:val="0"/>
          <w:bCs/>
          <w:sz w:val="21"/>
          <w:szCs w:val="21"/>
          <w:lang w:eastAsia="zh-CN"/>
        </w:rPr>
        <w:t>（</w:t>
      </w:r>
      <w:r>
        <w:rPr>
          <w:rFonts w:hint="eastAsia" w:ascii="楷体" w:hAnsi="楷体" w:eastAsia="楷体" w:cs="楷体"/>
          <w:b w:val="0"/>
          <w:bCs/>
          <w:sz w:val="21"/>
          <w:szCs w:val="21"/>
          <w:lang w:val="en-US" w:eastAsia="zh-CN"/>
        </w:rPr>
        <w:t>二</w:t>
      </w:r>
      <w:r>
        <w:rPr>
          <w:rFonts w:hint="eastAsia" w:ascii="楷体" w:hAnsi="楷体" w:eastAsia="楷体" w:cs="楷体"/>
          <w:b w:val="0"/>
          <w:bCs/>
          <w:sz w:val="21"/>
          <w:szCs w:val="21"/>
          <w:lang w:eastAsia="zh-CN"/>
        </w:rPr>
        <w:t>）</w:t>
      </w:r>
      <w:r>
        <w:rPr>
          <w:rFonts w:hint="eastAsia" w:ascii="楷体" w:hAnsi="楷体" w:eastAsia="楷体" w:cs="楷体"/>
          <w:b w:val="0"/>
          <w:bCs/>
          <w:sz w:val="21"/>
          <w:szCs w:val="21"/>
        </w:rPr>
        <w:t>关于质量：供方所供煤炭质量如经检验达</w:t>
      </w:r>
      <w:r>
        <w:rPr>
          <w:rFonts w:hint="eastAsia" w:ascii="楷体" w:hAnsi="楷体" w:eastAsia="楷体" w:cs="楷体"/>
          <w:b w:val="0"/>
          <w:bCs/>
          <w:sz w:val="21"/>
          <w:szCs w:val="21"/>
          <w:lang w:val="en-US" w:eastAsia="zh-CN"/>
        </w:rPr>
        <w:t>到拒收条款时</w:t>
      </w:r>
      <w:r>
        <w:rPr>
          <w:rFonts w:hint="eastAsia" w:ascii="楷体" w:hAnsi="楷体" w:eastAsia="楷体" w:cs="楷体"/>
          <w:b w:val="0"/>
          <w:bCs/>
          <w:sz w:val="21"/>
          <w:szCs w:val="21"/>
        </w:rPr>
        <w:t>,需方有权拒收该批煤炭。若供方所供的不合格煤炭</w:t>
      </w:r>
      <w:r>
        <w:rPr>
          <w:rFonts w:hint="eastAsia" w:ascii="楷体" w:hAnsi="楷体" w:eastAsia="楷体" w:cs="楷体"/>
          <w:b w:val="0"/>
          <w:bCs/>
          <w:sz w:val="21"/>
          <w:szCs w:val="21"/>
          <w:lang w:eastAsia="zh-CN"/>
        </w:rPr>
        <w:t>（</w:t>
      </w:r>
      <w:r>
        <w:rPr>
          <w:rFonts w:hint="eastAsia" w:ascii="楷体" w:hAnsi="楷体" w:eastAsia="楷体" w:cs="楷体"/>
          <w:b w:val="0"/>
          <w:bCs/>
          <w:sz w:val="21"/>
          <w:szCs w:val="21"/>
          <w:lang w:val="en-US" w:eastAsia="zh-CN"/>
        </w:rPr>
        <w:t>达到拒收条款</w:t>
      </w:r>
      <w:r>
        <w:rPr>
          <w:rFonts w:hint="eastAsia" w:ascii="楷体" w:hAnsi="楷体" w:eastAsia="楷体" w:cs="楷体"/>
          <w:b w:val="0"/>
          <w:bCs/>
          <w:sz w:val="21"/>
          <w:szCs w:val="21"/>
          <w:lang w:eastAsia="zh-CN"/>
        </w:rPr>
        <w:t>）</w:t>
      </w:r>
      <w:r>
        <w:rPr>
          <w:rFonts w:hint="eastAsia" w:ascii="楷体" w:hAnsi="楷体" w:eastAsia="楷体" w:cs="楷体"/>
          <w:b w:val="0"/>
          <w:bCs/>
          <w:sz w:val="21"/>
          <w:szCs w:val="21"/>
        </w:rPr>
        <w:t>数量已经达到本合同数量的20％，则需方有权终止合同，经书面、邮件或传真通知供方即生效</w:t>
      </w:r>
      <w:r>
        <w:rPr>
          <w:rFonts w:hint="eastAsia" w:ascii="楷体" w:hAnsi="楷体" w:eastAsia="楷体" w:cs="楷体"/>
          <w:b w:val="0"/>
          <w:bCs/>
          <w:sz w:val="21"/>
          <w:szCs w:val="21"/>
          <w:lang w:eastAsia="zh-CN"/>
        </w:rPr>
        <w:t>，</w:t>
      </w:r>
      <w:r>
        <w:rPr>
          <w:rFonts w:hint="eastAsia" w:ascii="楷体" w:hAnsi="楷体" w:eastAsia="楷体" w:cs="楷体"/>
          <w:b w:val="0"/>
          <w:bCs/>
          <w:sz w:val="21"/>
          <w:szCs w:val="21"/>
          <w:lang w:val="en-US" w:eastAsia="zh-CN"/>
        </w:rPr>
        <w:t>且供方应向需方支付已供货价款百分之三十的违约金且承担需方因解除本合同而遭受的一切损失。</w:t>
      </w:r>
    </w:p>
    <w:p>
      <w:pPr>
        <w:ind w:firstLine="210" w:firstLineChars="100"/>
        <w:rPr>
          <w:rFonts w:hint="eastAsia" w:ascii="楷体" w:hAnsi="楷体" w:eastAsia="楷体" w:cs="楷体"/>
          <w:b w:val="0"/>
          <w:bCs/>
          <w:sz w:val="21"/>
          <w:szCs w:val="21"/>
          <w:lang w:val="en-US"/>
        </w:rPr>
      </w:pPr>
      <w:r>
        <w:rPr>
          <w:rFonts w:hint="eastAsia" w:ascii="楷体" w:hAnsi="楷体" w:eastAsia="楷体" w:cs="楷体"/>
          <w:b w:val="0"/>
          <w:bCs/>
          <w:sz w:val="21"/>
          <w:szCs w:val="21"/>
          <w:lang w:eastAsia="zh-CN"/>
        </w:rPr>
        <w:t>（</w:t>
      </w:r>
      <w:r>
        <w:rPr>
          <w:rFonts w:hint="eastAsia" w:ascii="楷体" w:hAnsi="楷体" w:eastAsia="楷体" w:cs="楷体"/>
          <w:b w:val="0"/>
          <w:bCs/>
          <w:sz w:val="21"/>
          <w:szCs w:val="21"/>
          <w:lang w:val="en-US" w:eastAsia="zh-CN"/>
        </w:rPr>
        <w:t>三</w:t>
      </w:r>
      <w:r>
        <w:rPr>
          <w:rFonts w:hint="eastAsia" w:ascii="楷体" w:hAnsi="楷体" w:eastAsia="楷体" w:cs="楷体"/>
          <w:b w:val="0"/>
          <w:bCs/>
          <w:sz w:val="21"/>
          <w:szCs w:val="21"/>
          <w:lang w:eastAsia="zh-CN"/>
        </w:rPr>
        <w:t>）</w:t>
      </w:r>
      <w:r>
        <w:rPr>
          <w:rFonts w:hint="eastAsia" w:ascii="楷体" w:hAnsi="楷体" w:eastAsia="楷体" w:cs="楷体"/>
          <w:b w:val="0"/>
          <w:bCs/>
          <w:sz w:val="21"/>
          <w:szCs w:val="21"/>
        </w:rPr>
        <w:t>关于</w:t>
      </w:r>
      <w:r>
        <w:rPr>
          <w:rFonts w:hint="eastAsia" w:ascii="楷体" w:hAnsi="楷体" w:eastAsia="楷体" w:cs="楷体"/>
          <w:b w:val="0"/>
          <w:bCs/>
          <w:sz w:val="21"/>
          <w:szCs w:val="21"/>
          <w:lang w:val="en-US" w:eastAsia="zh-CN"/>
        </w:rPr>
        <w:t>供货时间</w:t>
      </w:r>
      <w:r>
        <w:rPr>
          <w:rFonts w:hint="eastAsia" w:ascii="楷体" w:hAnsi="楷体" w:eastAsia="楷体" w:cs="楷体"/>
          <w:b w:val="0"/>
          <w:bCs/>
          <w:sz w:val="21"/>
          <w:szCs w:val="21"/>
        </w:rPr>
        <w:t>：供方</w:t>
      </w:r>
      <w:r>
        <w:rPr>
          <w:rFonts w:hint="eastAsia" w:ascii="楷体" w:hAnsi="楷体" w:eastAsia="楷体" w:cs="楷体"/>
          <w:b w:val="0"/>
          <w:bCs/>
          <w:sz w:val="21"/>
          <w:szCs w:val="21"/>
          <w:lang w:val="en-US" w:eastAsia="zh-CN"/>
        </w:rPr>
        <w:t>每批次煤炭供货时间</w:t>
      </w:r>
      <w:r>
        <w:rPr>
          <w:rFonts w:hint="eastAsia" w:ascii="楷体" w:hAnsi="楷体" w:eastAsia="楷体" w:cs="楷体"/>
          <w:b w:val="0"/>
          <w:bCs/>
          <w:sz w:val="21"/>
          <w:szCs w:val="21"/>
        </w:rPr>
        <w:t>超过需方指定交货时间十天以</w:t>
      </w:r>
      <w:r>
        <w:rPr>
          <w:rFonts w:hint="eastAsia" w:ascii="楷体" w:hAnsi="楷体" w:eastAsia="楷体" w:cs="楷体"/>
          <w:b w:val="0"/>
          <w:bCs/>
          <w:sz w:val="21"/>
          <w:szCs w:val="21"/>
          <w:lang w:val="en-US" w:eastAsia="zh-CN"/>
        </w:rPr>
        <w:t>上</w:t>
      </w:r>
      <w:r>
        <w:rPr>
          <w:rFonts w:hint="eastAsia" w:ascii="楷体" w:hAnsi="楷体" w:eastAsia="楷体" w:cs="楷体"/>
          <w:b w:val="0"/>
          <w:bCs/>
          <w:sz w:val="21"/>
          <w:szCs w:val="21"/>
        </w:rPr>
        <w:t>则</w:t>
      </w:r>
      <w:r>
        <w:rPr>
          <w:rFonts w:hint="eastAsia" w:ascii="楷体" w:hAnsi="楷体" w:eastAsia="楷体" w:cs="楷体"/>
          <w:b w:val="0"/>
          <w:bCs/>
          <w:sz w:val="21"/>
          <w:szCs w:val="21"/>
          <w:lang w:val="en-US" w:eastAsia="zh-CN"/>
        </w:rPr>
        <w:t>定</w:t>
      </w:r>
      <w:r>
        <w:rPr>
          <w:rFonts w:hint="eastAsia" w:ascii="楷体" w:hAnsi="楷体" w:eastAsia="楷体" w:cs="楷体"/>
          <w:b w:val="0"/>
          <w:bCs/>
          <w:sz w:val="21"/>
          <w:szCs w:val="21"/>
        </w:rPr>
        <w:t>为供方“不能交货”，</w:t>
      </w:r>
      <w:r>
        <w:rPr>
          <w:rFonts w:hint="eastAsia" w:ascii="楷体" w:hAnsi="楷体" w:eastAsia="楷体" w:cs="楷体"/>
          <w:lang w:eastAsia="zh-CN"/>
        </w:rPr>
        <w:t>需方有权</w:t>
      </w:r>
      <w:r>
        <w:rPr>
          <w:rFonts w:hint="eastAsia" w:ascii="楷体" w:hAnsi="楷体" w:eastAsia="楷体" w:cs="楷体"/>
          <w:lang w:val="en-US" w:eastAsia="zh-CN"/>
        </w:rPr>
        <w:t>扣除</w:t>
      </w:r>
      <w:r>
        <w:rPr>
          <w:rFonts w:hint="eastAsia" w:ascii="楷体" w:hAnsi="楷体" w:eastAsia="楷体" w:cs="楷体"/>
          <w:lang w:eastAsia="zh-CN"/>
        </w:rPr>
        <w:t>履约保证金，如供方违约造成需方其他损失的，供方还应赔偿需方</w:t>
      </w:r>
      <w:r>
        <w:rPr>
          <w:rFonts w:hint="eastAsia" w:ascii="楷体" w:hAnsi="楷体" w:eastAsia="楷体" w:cs="楷体"/>
          <w:lang w:val="en-US" w:eastAsia="zh-CN"/>
        </w:rPr>
        <w:t>相应</w:t>
      </w:r>
      <w:r>
        <w:rPr>
          <w:rFonts w:hint="eastAsia" w:ascii="楷体" w:hAnsi="楷体" w:eastAsia="楷体" w:cs="楷体"/>
          <w:lang w:eastAsia="zh-CN"/>
        </w:rPr>
        <w:t>损失。</w:t>
      </w:r>
      <w:r>
        <w:rPr>
          <w:rFonts w:hint="eastAsia" w:ascii="楷体" w:hAnsi="楷体" w:eastAsia="楷体" w:cs="楷体"/>
          <w:lang w:val="en-US" w:eastAsia="zh-CN"/>
        </w:rPr>
        <w:t>需方有权选择待供方补足保证金后继续履行本合同或无条件解除本合同。</w:t>
      </w:r>
    </w:p>
    <w:p>
      <w:pPr>
        <w:rPr>
          <w:rFonts w:hint="eastAsia" w:ascii="楷体" w:hAnsi="楷体" w:eastAsia="楷体" w:cs="楷体"/>
          <w:b w:val="0"/>
          <w:bCs/>
          <w:sz w:val="21"/>
          <w:szCs w:val="21"/>
        </w:rPr>
      </w:pPr>
    </w:p>
    <w:p>
      <w:pPr>
        <w:rPr>
          <w:rFonts w:hint="eastAsia" w:ascii="楷体" w:hAnsi="楷体" w:eastAsia="楷体" w:cs="楷体"/>
          <w:b w:val="0"/>
          <w:bCs/>
          <w:sz w:val="21"/>
          <w:szCs w:val="21"/>
        </w:rPr>
      </w:pPr>
      <w:r>
        <w:rPr>
          <w:rFonts w:hint="eastAsia" w:ascii="楷体" w:hAnsi="楷体" w:eastAsia="楷体" w:cs="楷体"/>
          <w:b/>
          <w:bCs w:val="0"/>
          <w:sz w:val="21"/>
          <w:szCs w:val="21"/>
          <w:lang w:val="en-US" w:eastAsia="zh-CN"/>
        </w:rPr>
        <w:t>十</w:t>
      </w:r>
      <w:r>
        <w:rPr>
          <w:rFonts w:hint="eastAsia" w:ascii="楷体" w:hAnsi="楷体" w:eastAsia="楷体" w:cs="楷体"/>
          <w:b/>
          <w:bCs w:val="0"/>
          <w:sz w:val="21"/>
          <w:szCs w:val="21"/>
        </w:rPr>
        <w:t xml:space="preserve">、反贪污条款   </w:t>
      </w:r>
      <w:r>
        <w:rPr>
          <w:rFonts w:hint="eastAsia" w:ascii="楷体" w:hAnsi="楷体" w:eastAsia="楷体" w:cs="楷体"/>
          <w:b w:val="0"/>
          <w:bCs/>
          <w:sz w:val="21"/>
          <w:szCs w:val="21"/>
        </w:rPr>
        <w:t xml:space="preserve"> </w:t>
      </w:r>
    </w:p>
    <w:p>
      <w:pPr>
        <w:ind w:firstLine="420" w:firstLineChars="200"/>
        <w:jc w:val="both"/>
        <w:rPr>
          <w:rFonts w:hint="eastAsia" w:ascii="楷体" w:hAnsi="楷体" w:eastAsia="楷体" w:cs="楷体"/>
          <w:szCs w:val="20"/>
          <w:lang w:eastAsia="zh-CN"/>
        </w:rPr>
      </w:pPr>
      <w:r>
        <w:rPr>
          <w:rFonts w:hint="eastAsia" w:ascii="楷体" w:hAnsi="楷体" w:eastAsia="楷体" w:cs="楷体"/>
          <w:szCs w:val="20"/>
          <w:lang w:eastAsia="zh-CN"/>
        </w:rPr>
        <w:t>（一）供需双方都清楚并愿意严格遵守中华人民共和国反商业贿赂的法律规定，双方都清楚任何形式的贿赂和贪渎行为都将触犯法律，并将受到法律的严惩；</w:t>
      </w:r>
    </w:p>
    <w:p>
      <w:pPr>
        <w:ind w:firstLine="420" w:firstLineChars="200"/>
        <w:jc w:val="both"/>
        <w:rPr>
          <w:rFonts w:hint="eastAsia" w:ascii="楷体" w:hAnsi="楷体" w:eastAsia="楷体" w:cs="楷体"/>
          <w:szCs w:val="20"/>
          <w:lang w:eastAsia="zh-CN"/>
        </w:rPr>
      </w:pPr>
      <w:r>
        <w:rPr>
          <w:rFonts w:hint="eastAsia" w:ascii="楷体" w:hAnsi="楷体" w:eastAsia="楷体" w:cs="楷体"/>
          <w:szCs w:val="20"/>
          <w:lang w:eastAsia="zh-CN"/>
        </w:rPr>
        <w:t>（二）</w:t>
      </w:r>
      <w:r>
        <w:rPr>
          <w:rFonts w:hint="eastAsia" w:ascii="楷体" w:hAnsi="楷体" w:eastAsia="楷体" w:cs="楷体"/>
          <w:szCs w:val="20"/>
          <w:lang w:val="en-US" w:eastAsia="zh-CN"/>
        </w:rPr>
        <w:t>供需双方经办人未经允许不得私下接触，且供方</w:t>
      </w:r>
      <w:r>
        <w:rPr>
          <w:rFonts w:hint="eastAsia" w:ascii="楷体" w:hAnsi="楷体" w:eastAsia="楷体" w:cs="楷体"/>
          <w:szCs w:val="20"/>
          <w:lang w:eastAsia="zh-CN"/>
        </w:rPr>
        <w:t>不得向</w:t>
      </w:r>
      <w:r>
        <w:rPr>
          <w:rFonts w:hint="eastAsia" w:ascii="楷体" w:hAnsi="楷体" w:eastAsia="楷体" w:cs="楷体"/>
          <w:szCs w:val="20"/>
          <w:lang w:val="en-US" w:eastAsia="zh-CN"/>
        </w:rPr>
        <w:t>需</w:t>
      </w:r>
      <w:r>
        <w:rPr>
          <w:rFonts w:hint="eastAsia" w:ascii="楷体" w:hAnsi="楷体" w:eastAsia="楷体" w:cs="楷体"/>
          <w:szCs w:val="20"/>
          <w:lang w:eastAsia="zh-CN"/>
        </w:rPr>
        <w:t>方或</w:t>
      </w:r>
      <w:r>
        <w:rPr>
          <w:rFonts w:hint="eastAsia" w:ascii="楷体" w:hAnsi="楷体" w:eastAsia="楷体" w:cs="楷体"/>
          <w:szCs w:val="20"/>
          <w:lang w:val="en-US" w:eastAsia="zh-CN"/>
        </w:rPr>
        <w:t>需</w:t>
      </w:r>
      <w:r>
        <w:rPr>
          <w:rFonts w:hint="eastAsia" w:ascii="楷体" w:hAnsi="楷体" w:eastAsia="楷体" w:cs="楷体"/>
          <w:szCs w:val="20"/>
          <w:lang w:eastAsia="zh-CN"/>
        </w:rPr>
        <w:t>方经办人索要、收受、提供、给予合同约定外的任何利益，包括但不限于明扣、暗扣、现金、购物卡、实物、有价证券、旅游、</w:t>
      </w:r>
      <w:r>
        <w:rPr>
          <w:rFonts w:hint="eastAsia" w:ascii="楷体" w:hAnsi="楷体" w:eastAsia="楷体" w:cs="楷体"/>
          <w:szCs w:val="20"/>
          <w:lang w:val="en-US" w:eastAsia="zh-CN"/>
        </w:rPr>
        <w:t>宴请</w:t>
      </w:r>
      <w:r>
        <w:rPr>
          <w:rFonts w:hint="eastAsia" w:ascii="楷体" w:hAnsi="楷体" w:eastAsia="楷体" w:cs="楷体"/>
          <w:szCs w:val="20"/>
          <w:lang w:eastAsia="zh-CN"/>
        </w:rPr>
        <w:t>或其他非物质性利益等，</w:t>
      </w:r>
      <w:r>
        <w:rPr>
          <w:rFonts w:hint="eastAsia" w:ascii="楷体" w:hAnsi="楷体" w:eastAsia="楷体" w:cs="楷体"/>
          <w:szCs w:val="20"/>
          <w:lang w:val="en-US" w:eastAsia="zh-CN"/>
        </w:rPr>
        <w:t>若供方违反，</w:t>
      </w:r>
      <w:r>
        <w:rPr>
          <w:rFonts w:hint="eastAsia" w:ascii="楷体" w:hAnsi="楷体" w:eastAsia="楷体" w:cs="楷体"/>
          <w:szCs w:val="20"/>
          <w:lang w:eastAsia="zh-CN"/>
        </w:rPr>
        <w:t>需方可向有关部门举报，</w:t>
      </w:r>
      <w:r>
        <w:rPr>
          <w:rFonts w:hint="eastAsia" w:ascii="楷体" w:hAnsi="楷体" w:eastAsia="楷体" w:cs="楷体"/>
          <w:szCs w:val="20"/>
          <w:lang w:val="en-US" w:eastAsia="zh-CN"/>
        </w:rPr>
        <w:t>并有权停止支付合同款，待事件调查清楚并经双方商定处理办法后再行支付，如给需方造成损失的，需方有权向供方索赔。</w:t>
      </w:r>
    </w:p>
    <w:p>
      <w:pPr>
        <w:rPr>
          <w:rFonts w:hint="eastAsia" w:ascii="楷体" w:hAnsi="楷体" w:eastAsia="楷体" w:cs="楷体"/>
          <w:b w:val="0"/>
          <w:bCs/>
          <w:sz w:val="21"/>
          <w:szCs w:val="21"/>
        </w:rPr>
      </w:pPr>
    </w:p>
    <w:p>
      <w:pPr>
        <w:rPr>
          <w:rFonts w:hint="eastAsia" w:ascii="楷体" w:hAnsi="楷体" w:eastAsia="楷体" w:cs="楷体"/>
          <w:b/>
          <w:bCs w:val="0"/>
          <w:sz w:val="21"/>
          <w:szCs w:val="21"/>
        </w:rPr>
      </w:pPr>
      <w:r>
        <w:rPr>
          <w:rFonts w:hint="eastAsia" w:ascii="楷体" w:hAnsi="楷体" w:eastAsia="楷体" w:cs="楷体"/>
          <w:b/>
          <w:bCs w:val="0"/>
          <w:sz w:val="21"/>
          <w:szCs w:val="21"/>
        </w:rPr>
        <w:t>十</w:t>
      </w:r>
      <w:r>
        <w:rPr>
          <w:rFonts w:hint="eastAsia" w:ascii="楷体" w:hAnsi="楷体" w:eastAsia="楷体" w:cs="楷体"/>
          <w:b/>
          <w:bCs w:val="0"/>
          <w:sz w:val="21"/>
          <w:szCs w:val="21"/>
          <w:lang w:val="en-US" w:eastAsia="zh-CN"/>
        </w:rPr>
        <w:t>一</w:t>
      </w:r>
      <w:r>
        <w:rPr>
          <w:rFonts w:hint="eastAsia" w:ascii="楷体" w:hAnsi="楷体" w:eastAsia="楷体" w:cs="楷体"/>
          <w:b/>
          <w:bCs w:val="0"/>
          <w:sz w:val="21"/>
          <w:szCs w:val="21"/>
        </w:rPr>
        <w:t>、其它约定事项</w:t>
      </w:r>
    </w:p>
    <w:p>
      <w:pPr>
        <w:rPr>
          <w:rFonts w:hint="eastAsia" w:ascii="楷体" w:hAnsi="楷体" w:eastAsia="楷体" w:cs="楷体"/>
          <w:b w:val="0"/>
          <w:bCs/>
          <w:sz w:val="21"/>
          <w:szCs w:val="21"/>
        </w:rPr>
      </w:pPr>
      <w:r>
        <w:rPr>
          <w:rFonts w:hint="eastAsia" w:ascii="楷体" w:hAnsi="楷体" w:eastAsia="楷体" w:cs="楷体"/>
          <w:b w:val="0"/>
          <w:bCs/>
          <w:sz w:val="21"/>
          <w:szCs w:val="21"/>
          <w:lang w:val="en-US" w:eastAsia="zh-CN"/>
        </w:rPr>
        <w:t xml:space="preserve">  （一</w:t>
      </w:r>
      <w:r>
        <w:rPr>
          <w:rFonts w:hint="eastAsia" w:ascii="楷体" w:hAnsi="楷体" w:eastAsia="楷体" w:cs="楷体"/>
          <w:b w:val="0"/>
          <w:bCs/>
          <w:sz w:val="21"/>
          <w:szCs w:val="21"/>
          <w:lang w:eastAsia="zh-CN"/>
        </w:rPr>
        <w:t>）</w:t>
      </w:r>
      <w:r>
        <w:rPr>
          <w:rFonts w:hint="eastAsia" w:ascii="楷体" w:hAnsi="楷体" w:eastAsia="楷体" w:cs="楷体"/>
          <w:b w:val="0"/>
          <w:bCs/>
          <w:sz w:val="21"/>
          <w:szCs w:val="21"/>
        </w:rPr>
        <w:t>本合同一式</w:t>
      </w:r>
      <w:r>
        <w:rPr>
          <w:rFonts w:hint="eastAsia" w:ascii="楷体" w:hAnsi="楷体" w:eastAsia="楷体" w:cs="楷体"/>
          <w:b w:val="0"/>
          <w:bCs/>
          <w:sz w:val="21"/>
          <w:szCs w:val="21"/>
          <w:lang w:eastAsia="zh-CN"/>
        </w:rPr>
        <w:t>六</w:t>
      </w:r>
      <w:r>
        <w:rPr>
          <w:rFonts w:hint="eastAsia" w:ascii="楷体" w:hAnsi="楷体" w:eastAsia="楷体" w:cs="楷体"/>
          <w:b w:val="0"/>
          <w:bCs/>
          <w:sz w:val="21"/>
          <w:szCs w:val="21"/>
        </w:rPr>
        <w:t>份，供需双方各执</w:t>
      </w:r>
      <w:r>
        <w:rPr>
          <w:rFonts w:hint="eastAsia" w:ascii="楷体" w:hAnsi="楷体" w:eastAsia="楷体" w:cs="楷体"/>
          <w:b w:val="0"/>
          <w:bCs/>
          <w:sz w:val="21"/>
          <w:szCs w:val="21"/>
          <w:lang w:eastAsia="zh-CN"/>
        </w:rPr>
        <w:t>三</w:t>
      </w:r>
      <w:r>
        <w:rPr>
          <w:rFonts w:hint="eastAsia" w:ascii="楷体" w:hAnsi="楷体" w:eastAsia="楷体" w:cs="楷体"/>
          <w:b w:val="0"/>
          <w:bCs/>
          <w:sz w:val="21"/>
          <w:szCs w:val="21"/>
        </w:rPr>
        <w:t>份</w:t>
      </w:r>
      <w:r>
        <w:rPr>
          <w:rFonts w:hint="eastAsia" w:ascii="楷体" w:hAnsi="楷体" w:eastAsia="楷体" w:cs="楷体"/>
          <w:b w:val="0"/>
          <w:bCs/>
          <w:sz w:val="21"/>
          <w:szCs w:val="21"/>
          <w:lang w:eastAsia="zh-CN"/>
        </w:rPr>
        <w:t>，</w:t>
      </w:r>
      <w:r>
        <w:rPr>
          <w:rFonts w:hint="eastAsia" w:ascii="楷体" w:hAnsi="楷体" w:eastAsia="楷体" w:cs="楷体"/>
          <w:b w:val="0"/>
          <w:bCs/>
          <w:sz w:val="21"/>
          <w:szCs w:val="21"/>
          <w:lang w:val="en-US" w:eastAsia="zh-CN"/>
        </w:rPr>
        <w:t>经合同双方法定代表人或其委托代理人签字并加盖公章或合同章后生效；</w:t>
      </w:r>
      <w:r>
        <w:rPr>
          <w:rFonts w:hint="eastAsia" w:ascii="楷体" w:hAnsi="楷体" w:eastAsia="楷体" w:cs="楷体"/>
          <w:b w:val="0"/>
          <w:bCs/>
          <w:sz w:val="21"/>
          <w:szCs w:val="21"/>
        </w:rPr>
        <w:t>本合同</w:t>
      </w:r>
      <w:r>
        <w:rPr>
          <w:rFonts w:hint="eastAsia" w:ascii="楷体" w:hAnsi="楷体" w:eastAsia="楷体" w:cs="楷体"/>
          <w:b w:val="0"/>
          <w:bCs/>
          <w:sz w:val="21"/>
          <w:szCs w:val="21"/>
          <w:lang w:val="en-US" w:eastAsia="zh-CN"/>
        </w:rPr>
        <w:t>如</w:t>
      </w:r>
      <w:r>
        <w:rPr>
          <w:rFonts w:hint="eastAsia" w:ascii="楷体" w:hAnsi="楷体" w:eastAsia="楷体" w:cs="楷体"/>
          <w:b w:val="0"/>
          <w:bCs/>
          <w:sz w:val="21"/>
          <w:szCs w:val="21"/>
        </w:rPr>
        <w:t>另有约定</w:t>
      </w:r>
      <w:r>
        <w:rPr>
          <w:rFonts w:hint="eastAsia" w:ascii="楷体" w:hAnsi="楷体" w:eastAsia="楷体" w:cs="楷体"/>
          <w:b w:val="0"/>
          <w:bCs/>
          <w:sz w:val="21"/>
          <w:szCs w:val="21"/>
          <w:lang w:val="en-US" w:eastAsia="zh-CN"/>
        </w:rPr>
        <w:t>可作为补充协议</w:t>
      </w:r>
      <w:r>
        <w:rPr>
          <w:rFonts w:hint="eastAsia" w:ascii="楷体" w:hAnsi="楷体" w:eastAsia="楷体" w:cs="楷体"/>
          <w:b w:val="0"/>
          <w:bCs/>
          <w:sz w:val="21"/>
          <w:szCs w:val="21"/>
        </w:rPr>
        <w:t>由双方签字盖章后生效。</w:t>
      </w:r>
    </w:p>
    <w:p>
      <w:pPr>
        <w:pStyle w:val="3"/>
        <w:ind w:firstLine="210" w:firstLineChars="100"/>
        <w:rPr>
          <w:rFonts w:hint="eastAsia" w:ascii="楷体" w:hAnsi="楷体" w:eastAsia="楷体" w:cs="楷体"/>
          <w:lang w:eastAsia="zh-CN"/>
        </w:rPr>
      </w:pPr>
      <w:r>
        <w:rPr>
          <w:rFonts w:hint="eastAsia" w:ascii="楷体" w:hAnsi="楷体" w:eastAsia="楷体" w:cs="楷体"/>
          <w:b w:val="0"/>
          <w:bCs/>
          <w:sz w:val="21"/>
          <w:szCs w:val="21"/>
          <w:lang w:eastAsia="zh-CN"/>
        </w:rPr>
        <w:t>（</w:t>
      </w:r>
      <w:r>
        <w:rPr>
          <w:rFonts w:hint="eastAsia" w:ascii="楷体" w:hAnsi="楷体" w:eastAsia="楷体" w:cs="楷体"/>
          <w:b w:val="0"/>
          <w:bCs/>
          <w:sz w:val="21"/>
          <w:szCs w:val="21"/>
          <w:lang w:val="en-US" w:eastAsia="zh-CN"/>
        </w:rPr>
        <w:t>二</w:t>
      </w:r>
      <w:r>
        <w:rPr>
          <w:rFonts w:hint="eastAsia" w:ascii="楷体" w:hAnsi="楷体" w:eastAsia="楷体" w:cs="楷体"/>
          <w:b w:val="0"/>
          <w:bCs/>
          <w:sz w:val="21"/>
          <w:szCs w:val="21"/>
          <w:lang w:eastAsia="zh-CN"/>
        </w:rPr>
        <w:t>）本合同履行过程中如发生争议，双方应友好协商，</w:t>
      </w:r>
      <w:r>
        <w:rPr>
          <w:rFonts w:hint="eastAsia" w:ascii="楷体" w:hAnsi="楷体" w:eastAsia="楷体" w:cs="楷体"/>
          <w:b w:val="0"/>
          <w:bCs/>
          <w:sz w:val="21"/>
          <w:szCs w:val="21"/>
          <w:lang w:val="en-US" w:eastAsia="zh-CN"/>
        </w:rPr>
        <w:t>如若</w:t>
      </w:r>
      <w:r>
        <w:rPr>
          <w:rFonts w:hint="eastAsia" w:ascii="楷体" w:hAnsi="楷体" w:eastAsia="楷体" w:cs="楷体"/>
          <w:lang w:eastAsia="zh-CN"/>
        </w:rPr>
        <w:t>协商不成，可向合同签署地人民法院提起诉讼。</w:t>
      </w:r>
    </w:p>
    <w:p>
      <w:pPr>
        <w:textAlignment w:val="baseline"/>
        <w:rPr>
          <w:rFonts w:hint="eastAsia" w:ascii="楷体" w:hAnsi="楷体" w:eastAsia="楷体" w:cs="楷体"/>
          <w:szCs w:val="21"/>
          <w:lang w:val="en-US" w:eastAsia="zh-CN"/>
        </w:rPr>
      </w:pPr>
    </w:p>
    <w:p>
      <w:pPr>
        <w:textAlignment w:val="baseline"/>
        <w:rPr>
          <w:rFonts w:hint="eastAsia" w:ascii="楷体" w:hAnsi="楷体" w:eastAsia="楷体" w:cs="楷体"/>
          <w:szCs w:val="21"/>
        </w:rPr>
      </w:pPr>
      <w:r>
        <w:rPr>
          <w:rFonts w:hint="eastAsia" w:ascii="楷体" w:hAnsi="楷体" w:eastAsia="楷体" w:cs="楷体"/>
          <w:szCs w:val="21"/>
          <w:lang w:val="en-US" w:eastAsia="zh-CN"/>
        </w:rPr>
        <w:t>需方</w:t>
      </w:r>
      <w:r>
        <w:rPr>
          <w:rFonts w:hint="eastAsia" w:ascii="楷体" w:hAnsi="楷体" w:eastAsia="楷体" w:cs="楷体"/>
          <w:szCs w:val="21"/>
        </w:rPr>
        <w:t xml:space="preserve">（盖章）：                                </w:t>
      </w:r>
      <w:r>
        <w:rPr>
          <w:rFonts w:hint="eastAsia" w:ascii="楷体" w:hAnsi="楷体" w:eastAsia="楷体" w:cs="楷体"/>
          <w:szCs w:val="21"/>
          <w:lang w:val="en-US" w:eastAsia="zh-CN"/>
        </w:rPr>
        <w:t>供方</w:t>
      </w:r>
      <w:r>
        <w:rPr>
          <w:rFonts w:hint="eastAsia" w:ascii="楷体" w:hAnsi="楷体" w:eastAsia="楷体" w:cs="楷体"/>
          <w:szCs w:val="21"/>
        </w:rPr>
        <w:t>（盖章）：</w:t>
      </w:r>
    </w:p>
    <w:p>
      <w:pPr>
        <w:textAlignment w:val="baseline"/>
        <w:rPr>
          <w:rFonts w:hint="eastAsia" w:ascii="楷体" w:hAnsi="楷体" w:eastAsia="楷体" w:cs="楷体"/>
          <w:szCs w:val="21"/>
        </w:rPr>
      </w:pPr>
      <w:r>
        <w:rPr>
          <w:rFonts w:hint="eastAsia" w:ascii="楷体" w:hAnsi="楷体" w:eastAsia="楷体" w:cs="楷体"/>
          <w:szCs w:val="21"/>
        </w:rPr>
        <w:t>代表人签字：</w:t>
      </w:r>
      <w:r>
        <w:rPr>
          <w:rFonts w:hint="eastAsia" w:ascii="楷体" w:hAnsi="楷体" w:eastAsia="楷体" w:cs="楷体"/>
          <w:szCs w:val="21"/>
          <w:lang w:val="en-US" w:eastAsia="zh-CN"/>
        </w:rPr>
        <w:t xml:space="preserve">                                  </w:t>
      </w:r>
      <w:r>
        <w:rPr>
          <w:rFonts w:hint="eastAsia" w:ascii="楷体" w:hAnsi="楷体" w:eastAsia="楷体" w:cs="楷体"/>
          <w:szCs w:val="21"/>
        </w:rPr>
        <w:t>代表人签字：</w:t>
      </w:r>
    </w:p>
    <w:p>
      <w:pPr>
        <w:textAlignment w:val="baseline"/>
        <w:rPr>
          <w:rFonts w:hint="eastAsia" w:ascii="楷体" w:hAnsi="楷体" w:eastAsia="楷体" w:cs="楷体"/>
          <w:szCs w:val="21"/>
          <w:lang w:val="en-US" w:eastAsia="zh-CN"/>
        </w:rPr>
      </w:pPr>
      <w:r>
        <w:rPr>
          <w:rFonts w:hint="eastAsia" w:ascii="楷体" w:hAnsi="楷体" w:eastAsia="楷体" w:cs="楷体"/>
          <w:szCs w:val="21"/>
          <w:lang w:val="en-US" w:eastAsia="zh-CN"/>
        </w:rPr>
        <w:t>开户银行：                                    开户银行：</w:t>
      </w:r>
    </w:p>
    <w:p>
      <w:pPr>
        <w:textAlignment w:val="baseline"/>
        <w:rPr>
          <w:rFonts w:hint="eastAsia" w:ascii="楷体" w:hAnsi="楷体" w:eastAsia="楷体" w:cs="楷体"/>
          <w:szCs w:val="21"/>
          <w:lang w:val="en-US" w:eastAsia="zh-CN"/>
        </w:rPr>
      </w:pPr>
      <w:r>
        <w:rPr>
          <w:rFonts w:hint="eastAsia" w:ascii="楷体" w:hAnsi="楷体" w:eastAsia="楷体" w:cs="楷体"/>
          <w:szCs w:val="21"/>
          <w:lang w:val="en-US" w:eastAsia="zh-CN"/>
        </w:rPr>
        <w:t>银行账号：                                    银行账号：</w:t>
      </w:r>
    </w:p>
    <w:p>
      <w:pPr>
        <w:textAlignment w:val="baseline"/>
        <w:rPr>
          <w:rFonts w:hint="eastAsia" w:ascii="楷体" w:hAnsi="楷体" w:eastAsia="楷体" w:cs="楷体"/>
          <w:szCs w:val="21"/>
          <w:lang w:val="en-US" w:eastAsia="zh-CN"/>
        </w:rPr>
      </w:pPr>
      <w:r>
        <w:rPr>
          <w:rFonts w:hint="eastAsia" w:ascii="楷体" w:hAnsi="楷体" w:eastAsia="楷体" w:cs="楷体"/>
          <w:szCs w:val="21"/>
          <w:lang w:val="en-US" w:eastAsia="zh-CN"/>
        </w:rPr>
        <w:t>税号：                                        税号：</w:t>
      </w:r>
    </w:p>
    <w:p>
      <w:pPr>
        <w:textAlignment w:val="baseline"/>
        <w:rPr>
          <w:rFonts w:hint="eastAsia" w:ascii="楷体" w:hAnsi="楷体" w:eastAsia="楷体" w:cs="楷体"/>
          <w:szCs w:val="21"/>
          <w:lang w:val="en-US" w:eastAsia="zh-CN"/>
        </w:rPr>
      </w:pPr>
      <w:r>
        <w:rPr>
          <w:rFonts w:hint="eastAsia" w:ascii="楷体" w:hAnsi="楷体" w:eastAsia="楷体" w:cs="楷体"/>
          <w:szCs w:val="21"/>
          <w:lang w:val="en-US" w:eastAsia="zh-CN"/>
        </w:rPr>
        <w:t>邮箱：                                        邮箱：</w:t>
      </w:r>
    </w:p>
    <w:p>
      <w:pPr>
        <w:ind w:right="720"/>
        <w:jc w:val="both"/>
        <w:textAlignment w:val="baseline"/>
        <w:rPr>
          <w:rFonts w:hint="eastAsia" w:ascii="楷体" w:hAnsi="楷体" w:eastAsia="楷体" w:cs="楷体"/>
          <w:szCs w:val="21"/>
          <w:lang w:val="en-US" w:eastAsia="zh-CN"/>
        </w:rPr>
      </w:pPr>
      <w:r>
        <w:rPr>
          <w:rFonts w:hint="eastAsia" w:ascii="楷体" w:hAnsi="楷体" w:eastAsia="楷体" w:cs="楷体"/>
          <w:szCs w:val="21"/>
          <w:lang w:val="en-US" w:eastAsia="zh-CN"/>
        </w:rPr>
        <w:t>联系地址：</w:t>
      </w:r>
      <w:r>
        <w:rPr>
          <w:rFonts w:hint="eastAsia" w:ascii="楷体" w:hAnsi="楷体" w:eastAsia="楷体" w:cs="楷体"/>
          <w:szCs w:val="21"/>
        </w:rPr>
        <w:t xml:space="preserve">    </w:t>
      </w:r>
      <w:r>
        <w:rPr>
          <w:rFonts w:hint="eastAsia" w:ascii="楷体" w:hAnsi="楷体" w:eastAsia="楷体" w:cs="楷体"/>
          <w:szCs w:val="21"/>
          <w:lang w:val="en-US" w:eastAsia="zh-CN"/>
        </w:rPr>
        <w:t xml:space="preserve">       </w:t>
      </w:r>
      <w:r>
        <w:rPr>
          <w:rFonts w:hint="eastAsia" w:ascii="楷体" w:hAnsi="楷体" w:eastAsia="楷体" w:cs="楷体"/>
          <w:szCs w:val="21"/>
        </w:rPr>
        <w:t xml:space="preserve">  </w:t>
      </w:r>
      <w:r>
        <w:rPr>
          <w:rFonts w:hint="eastAsia" w:ascii="楷体" w:hAnsi="楷体" w:eastAsia="楷体" w:cs="楷体"/>
          <w:szCs w:val="21"/>
          <w:lang w:val="en-US" w:eastAsia="zh-CN"/>
        </w:rPr>
        <w:t xml:space="preserve">                       联系地址</w:t>
      </w:r>
    </w:p>
    <w:p>
      <w:pPr>
        <w:ind w:right="720" w:firstLine="4830" w:firstLineChars="2300"/>
        <w:jc w:val="both"/>
        <w:textAlignment w:val="baseline"/>
        <w:rPr>
          <w:rFonts w:hint="eastAsia" w:ascii="楷体" w:hAnsi="楷体" w:eastAsia="楷体" w:cs="楷体"/>
          <w:szCs w:val="21"/>
        </w:rPr>
      </w:pPr>
      <w:r>
        <w:rPr>
          <w:rFonts w:hint="eastAsia" w:ascii="楷体" w:hAnsi="楷体" w:eastAsia="楷体" w:cs="楷体"/>
          <w:szCs w:val="21"/>
        </w:rPr>
        <w:t>签订时间：</w:t>
      </w:r>
      <w:r>
        <w:rPr>
          <w:rFonts w:hint="eastAsia" w:ascii="楷体" w:hAnsi="楷体" w:eastAsia="楷体" w:cs="楷体"/>
          <w:szCs w:val="21"/>
          <w:lang w:val="en-US" w:eastAsia="zh-CN"/>
        </w:rPr>
        <w:t xml:space="preserve">    </w:t>
      </w:r>
      <w:r>
        <w:rPr>
          <w:rFonts w:hint="eastAsia" w:ascii="楷体" w:hAnsi="楷体" w:eastAsia="楷体" w:cs="楷体"/>
          <w:szCs w:val="21"/>
        </w:rPr>
        <w:t>年</w:t>
      </w:r>
      <w:r>
        <w:rPr>
          <w:rFonts w:hint="eastAsia" w:ascii="楷体" w:hAnsi="楷体" w:eastAsia="楷体" w:cs="楷体"/>
          <w:szCs w:val="21"/>
          <w:lang w:val="en-US" w:eastAsia="zh-CN"/>
        </w:rPr>
        <w:t xml:space="preserve">   月    </w:t>
      </w:r>
      <w:r>
        <w:rPr>
          <w:rFonts w:hint="eastAsia" w:ascii="楷体" w:hAnsi="楷体" w:eastAsia="楷体" w:cs="楷体"/>
          <w:szCs w:val="21"/>
        </w:rPr>
        <w:t>日</w:t>
      </w:r>
    </w:p>
    <w:p>
      <w:pPr>
        <w:ind w:right="720" w:firstLine="4830" w:firstLineChars="2300"/>
        <w:jc w:val="both"/>
        <w:textAlignment w:val="baseline"/>
        <w:rPr>
          <w:rFonts w:hint="eastAsia" w:ascii="楷体" w:hAnsi="楷体" w:eastAsia="楷体" w:cs="楷体"/>
          <w:szCs w:val="21"/>
        </w:rPr>
      </w:pPr>
    </w:p>
    <w:p>
      <w:pPr>
        <w:ind w:right="720" w:firstLine="4830" w:firstLineChars="2300"/>
        <w:jc w:val="both"/>
        <w:textAlignment w:val="baseline"/>
        <w:rPr>
          <w:rFonts w:hint="eastAsia" w:ascii="楷体" w:hAnsi="楷体" w:eastAsia="楷体" w:cs="楷体"/>
          <w:szCs w:val="21"/>
        </w:rPr>
      </w:pPr>
    </w:p>
    <w:p>
      <w:pPr>
        <w:ind w:right="720" w:firstLine="4830" w:firstLineChars="2300"/>
        <w:jc w:val="both"/>
        <w:textAlignment w:val="baseline"/>
        <w:rPr>
          <w:rFonts w:hint="eastAsia" w:ascii="楷体" w:hAnsi="楷体" w:eastAsia="楷体" w:cs="楷体"/>
          <w:szCs w:val="21"/>
        </w:rPr>
      </w:pPr>
    </w:p>
    <w:p>
      <w:pPr>
        <w:rPr>
          <w:rFonts w:hint="eastAsia" w:ascii="楷体" w:hAnsi="楷体" w:eastAsia="楷体" w:cs="楷体"/>
          <w:szCs w:val="21"/>
          <w:lang w:val="en-US" w:eastAsia="zh-CN"/>
        </w:rPr>
      </w:pPr>
      <w:r>
        <w:rPr>
          <w:rFonts w:hint="eastAsia" w:ascii="楷体" w:hAnsi="楷体" w:eastAsia="楷体" w:cs="楷体"/>
          <w:sz w:val="28"/>
          <w:szCs w:val="28"/>
        </w:rPr>
        <w:t>附件</w:t>
      </w:r>
      <w:r>
        <w:rPr>
          <w:rFonts w:hint="eastAsia" w:ascii="楷体" w:hAnsi="楷体" w:eastAsia="楷体" w:cs="楷体"/>
          <w:sz w:val="28"/>
          <w:szCs w:val="28"/>
          <w:lang w:val="en-US" w:eastAsia="zh-CN"/>
        </w:rPr>
        <w:t>5</w:t>
      </w:r>
      <w:r>
        <w:rPr>
          <w:rFonts w:hint="eastAsia" w:ascii="楷体" w:hAnsi="楷体" w:eastAsia="楷体" w:cs="楷体"/>
          <w:sz w:val="28"/>
          <w:szCs w:val="28"/>
        </w:rPr>
        <w:t>：</w:t>
      </w:r>
      <w:r>
        <w:rPr>
          <w:rFonts w:hint="eastAsia" w:ascii="楷体" w:hAnsi="楷体" w:eastAsia="楷体" w:cs="楷体"/>
          <w:szCs w:val="21"/>
        </w:rPr>
        <w:t xml:space="preserve"> </w:t>
      </w:r>
    </w:p>
    <w:p>
      <w:pPr>
        <w:jc w:val="center"/>
        <w:rPr>
          <w:rFonts w:hint="eastAsia" w:ascii="楷体" w:hAnsi="楷体" w:eastAsia="楷体" w:cs="楷体"/>
          <w:sz w:val="30"/>
          <w:szCs w:val="30"/>
          <w:lang w:eastAsia="zh-CN"/>
        </w:rPr>
      </w:pPr>
      <w:r>
        <w:rPr>
          <w:rFonts w:hint="eastAsia" w:ascii="楷体" w:hAnsi="楷体" w:eastAsia="楷体" w:cs="楷体"/>
          <w:sz w:val="30"/>
          <w:szCs w:val="30"/>
        </w:rPr>
        <w:t>煤炭购销合同</w:t>
      </w:r>
      <w:r>
        <w:rPr>
          <w:rFonts w:hint="eastAsia" w:ascii="楷体" w:hAnsi="楷体" w:eastAsia="楷体" w:cs="楷体"/>
          <w:sz w:val="30"/>
          <w:szCs w:val="30"/>
          <w:lang w:eastAsia="zh-CN"/>
        </w:rPr>
        <w:t>（</w:t>
      </w:r>
      <w:r>
        <w:rPr>
          <w:rFonts w:hint="eastAsia" w:ascii="楷体" w:hAnsi="楷体" w:eastAsia="楷体" w:cs="楷体"/>
          <w:sz w:val="30"/>
          <w:szCs w:val="30"/>
          <w:lang w:val="en-US" w:eastAsia="zh-CN"/>
        </w:rPr>
        <w:t>煤泥</w:t>
      </w:r>
      <w:r>
        <w:rPr>
          <w:rFonts w:hint="eastAsia" w:ascii="楷体" w:hAnsi="楷体" w:eastAsia="楷体" w:cs="楷体"/>
          <w:sz w:val="30"/>
          <w:szCs w:val="30"/>
          <w:lang w:eastAsia="zh-CN"/>
        </w:rPr>
        <w:t>）</w:t>
      </w:r>
    </w:p>
    <w:p>
      <w:pPr>
        <w:adjustRightInd w:val="0"/>
        <w:snapToGrid w:val="0"/>
        <w:ind w:left="180" w:firstLine="315" w:firstLineChars="150"/>
        <w:rPr>
          <w:rFonts w:hint="eastAsia" w:ascii="楷体" w:hAnsi="楷体" w:eastAsia="楷体" w:cs="楷体"/>
          <w:szCs w:val="21"/>
        </w:rPr>
      </w:pPr>
      <w:r>
        <w:rPr>
          <w:rFonts w:hint="eastAsia" w:ascii="楷体" w:hAnsi="楷体" w:eastAsia="楷体" w:cs="楷体"/>
          <w:szCs w:val="21"/>
          <w:lang w:val="en-US" w:eastAsia="zh-CN"/>
        </w:rPr>
        <w:t>需方</w:t>
      </w:r>
      <w:r>
        <w:rPr>
          <w:rFonts w:hint="eastAsia" w:ascii="楷体" w:hAnsi="楷体" w:eastAsia="楷体" w:cs="楷体"/>
          <w:szCs w:val="21"/>
        </w:rPr>
        <w:t xml:space="preserve">：               </w:t>
      </w:r>
      <w:r>
        <w:rPr>
          <w:rFonts w:hint="eastAsia" w:ascii="楷体" w:hAnsi="楷体" w:eastAsia="楷体" w:cs="楷体"/>
          <w:szCs w:val="21"/>
          <w:lang w:val="en-US" w:eastAsia="zh-CN"/>
        </w:rPr>
        <w:t xml:space="preserve">                             </w:t>
      </w:r>
      <w:r>
        <w:rPr>
          <w:rFonts w:hint="eastAsia" w:ascii="楷体" w:hAnsi="楷体" w:eastAsia="楷体" w:cs="楷体"/>
          <w:szCs w:val="21"/>
        </w:rPr>
        <w:t>合同编号：</w:t>
      </w:r>
    </w:p>
    <w:p>
      <w:pPr>
        <w:adjustRightInd w:val="0"/>
        <w:snapToGrid w:val="0"/>
        <w:ind w:left="180" w:firstLine="315" w:firstLineChars="150"/>
        <w:rPr>
          <w:rFonts w:hint="eastAsia" w:ascii="楷体" w:hAnsi="楷体" w:eastAsia="楷体" w:cs="楷体"/>
          <w:szCs w:val="21"/>
          <w:lang w:val="en-US" w:eastAsia="zh-CN"/>
        </w:rPr>
      </w:pPr>
      <w:r>
        <w:rPr>
          <w:rFonts w:hint="eastAsia" w:ascii="楷体" w:hAnsi="楷体" w:eastAsia="楷体" w:cs="楷体"/>
          <w:szCs w:val="21"/>
          <w:lang w:val="en-US" w:eastAsia="zh-CN"/>
        </w:rPr>
        <w:t>供方</w:t>
      </w:r>
      <w:r>
        <w:rPr>
          <w:rFonts w:hint="eastAsia" w:ascii="楷体" w:hAnsi="楷体" w:eastAsia="楷体" w:cs="楷体"/>
          <w:szCs w:val="21"/>
        </w:rPr>
        <w:t>：</w:t>
      </w:r>
      <w:r>
        <w:rPr>
          <w:rFonts w:hint="eastAsia" w:ascii="楷体" w:hAnsi="楷体" w:eastAsia="楷体" w:cs="楷体"/>
          <w:szCs w:val="21"/>
          <w:lang w:val="en-US" w:eastAsia="zh-CN"/>
        </w:rPr>
        <w:t xml:space="preserve">                                            合同签订地：</w:t>
      </w:r>
    </w:p>
    <w:p>
      <w:pPr>
        <w:adjustRightInd w:val="0"/>
        <w:snapToGrid w:val="0"/>
        <w:ind w:left="180" w:firstLine="315" w:firstLineChars="150"/>
        <w:rPr>
          <w:rFonts w:hint="eastAsia" w:ascii="楷体" w:hAnsi="楷体" w:eastAsia="楷体" w:cs="楷体"/>
          <w:szCs w:val="21"/>
        </w:rPr>
      </w:pPr>
    </w:p>
    <w:p>
      <w:pPr>
        <w:adjustRightInd w:val="0"/>
        <w:snapToGrid w:val="0"/>
        <w:ind w:left="180" w:firstLine="315" w:firstLineChars="150"/>
        <w:rPr>
          <w:rFonts w:hint="eastAsia" w:ascii="楷体" w:hAnsi="楷体" w:eastAsia="楷体" w:cs="楷体"/>
          <w:szCs w:val="21"/>
        </w:rPr>
      </w:pPr>
      <w:r>
        <w:rPr>
          <w:rFonts w:hint="eastAsia" w:ascii="楷体" w:hAnsi="楷体" w:eastAsia="楷体" w:cs="楷体"/>
          <w:szCs w:val="21"/>
        </w:rPr>
        <w:t>为明确双方的权利与义务，根据《中华人民共和国合同法》等有关法律、法规和规章，就供方向需方供应</w:t>
      </w:r>
      <w:r>
        <w:rPr>
          <w:rFonts w:hint="eastAsia" w:ascii="楷体" w:hAnsi="楷体" w:eastAsia="楷体" w:cs="楷体"/>
          <w:szCs w:val="21"/>
          <w:lang w:eastAsia="zh-CN"/>
        </w:rPr>
        <w:t>烟煤</w:t>
      </w:r>
      <w:r>
        <w:rPr>
          <w:rFonts w:hint="eastAsia" w:ascii="楷体" w:hAnsi="楷体" w:eastAsia="楷体" w:cs="楷体"/>
          <w:szCs w:val="21"/>
        </w:rPr>
        <w:t>事宜，经双方协商一致，订立本合同。</w:t>
      </w:r>
    </w:p>
    <w:p>
      <w:pPr>
        <w:adjustRightInd w:val="0"/>
        <w:snapToGrid w:val="0"/>
        <w:rPr>
          <w:rFonts w:hint="eastAsia" w:ascii="楷体" w:hAnsi="楷体" w:eastAsia="楷体" w:cs="楷体"/>
          <w:szCs w:val="21"/>
          <w:lang w:val="en-US" w:eastAsia="zh-CN"/>
        </w:rPr>
      </w:pPr>
    </w:p>
    <w:p>
      <w:pPr>
        <w:numPr>
          <w:ilvl w:val="0"/>
          <w:numId w:val="4"/>
        </w:numPr>
        <w:adjustRightInd w:val="0"/>
        <w:snapToGrid w:val="0"/>
        <w:ind w:left="180" w:firstLine="316" w:firstLineChars="150"/>
        <w:rPr>
          <w:rFonts w:hint="eastAsia" w:ascii="楷体" w:hAnsi="楷体" w:eastAsia="楷体" w:cs="楷体"/>
          <w:szCs w:val="21"/>
          <w:lang w:val="en-US" w:eastAsia="zh-CN"/>
        </w:rPr>
      </w:pPr>
      <w:r>
        <w:rPr>
          <w:rFonts w:hint="eastAsia" w:ascii="楷体" w:hAnsi="楷体" w:eastAsia="楷体" w:cs="楷体"/>
          <w:b/>
          <w:bCs/>
          <w:szCs w:val="21"/>
        </w:rPr>
        <w:t>煤炭品种</w:t>
      </w:r>
      <w:r>
        <w:rPr>
          <w:rFonts w:hint="eastAsia" w:ascii="楷体" w:hAnsi="楷体" w:eastAsia="楷体" w:cs="楷体"/>
          <w:szCs w:val="21"/>
        </w:rPr>
        <w:t>：</w:t>
      </w:r>
      <w:r>
        <w:rPr>
          <w:rFonts w:hint="eastAsia" w:ascii="楷体" w:hAnsi="楷体" w:eastAsia="楷体" w:cs="楷体"/>
          <w:szCs w:val="21"/>
          <w:lang w:val="en-US" w:eastAsia="zh-CN"/>
        </w:rPr>
        <w:t>煤泥</w:t>
      </w:r>
    </w:p>
    <w:p>
      <w:pPr>
        <w:numPr>
          <w:ilvl w:val="0"/>
          <w:numId w:val="0"/>
        </w:numPr>
        <w:adjustRightInd w:val="0"/>
        <w:snapToGrid w:val="0"/>
        <w:ind w:leftChars="150"/>
        <w:rPr>
          <w:rFonts w:hint="eastAsia" w:ascii="楷体" w:hAnsi="楷体" w:eastAsia="楷体" w:cs="楷体"/>
          <w:szCs w:val="21"/>
          <w:lang w:val="en-US" w:eastAsia="zh-CN"/>
        </w:rPr>
      </w:pPr>
    </w:p>
    <w:p>
      <w:pPr>
        <w:adjustRightInd w:val="0"/>
        <w:snapToGrid w:val="0"/>
        <w:ind w:left="180" w:firstLine="316" w:firstLineChars="150"/>
        <w:rPr>
          <w:rFonts w:hint="eastAsia" w:ascii="楷体" w:hAnsi="楷体" w:eastAsia="楷体" w:cs="楷体"/>
          <w:b/>
          <w:bCs/>
          <w:szCs w:val="21"/>
        </w:rPr>
      </w:pPr>
      <w:r>
        <w:rPr>
          <w:rFonts w:hint="eastAsia" w:ascii="楷体" w:hAnsi="楷体" w:eastAsia="楷体" w:cs="楷体"/>
          <w:b/>
          <w:bCs/>
          <w:szCs w:val="21"/>
        </w:rPr>
        <w:t>二、质量指标要求</w:t>
      </w:r>
    </w:p>
    <w:tbl>
      <w:tblPr>
        <w:tblStyle w:val="11"/>
        <w:tblW w:w="8417" w:type="dxa"/>
        <w:tblInd w:w="29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97"/>
        <w:gridCol w:w="1247"/>
        <w:gridCol w:w="1229"/>
        <w:gridCol w:w="1522"/>
        <w:gridCol w:w="1320"/>
        <w:gridCol w:w="13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0" w:hRule="atLeast"/>
        </w:trPr>
        <w:tc>
          <w:tcPr>
            <w:tcW w:w="1797" w:type="dxa"/>
            <w:noWrap w:val="0"/>
            <w:vAlign w:val="top"/>
          </w:tcPr>
          <w:p>
            <w:pPr>
              <w:jc w:val="center"/>
              <w:rPr>
                <w:rFonts w:hint="eastAsia" w:ascii="楷体" w:hAnsi="楷体" w:eastAsia="楷体" w:cs="楷体"/>
                <w:szCs w:val="21"/>
              </w:rPr>
            </w:pPr>
            <w:r>
              <w:rPr>
                <w:rFonts w:hint="eastAsia" w:ascii="楷体" w:hAnsi="楷体" w:eastAsia="楷体" w:cs="楷体"/>
                <w:szCs w:val="21"/>
              </w:rPr>
              <w:t>低位发热量</w:t>
            </w:r>
          </w:p>
          <w:p>
            <w:pPr>
              <w:jc w:val="center"/>
              <w:rPr>
                <w:rFonts w:hint="eastAsia" w:ascii="楷体" w:hAnsi="楷体" w:eastAsia="楷体" w:cs="楷体"/>
                <w:szCs w:val="21"/>
              </w:rPr>
            </w:pPr>
          </w:p>
        </w:tc>
        <w:tc>
          <w:tcPr>
            <w:tcW w:w="1247" w:type="dxa"/>
            <w:noWrap w:val="0"/>
            <w:vAlign w:val="top"/>
          </w:tcPr>
          <w:p>
            <w:pPr>
              <w:jc w:val="center"/>
              <w:rPr>
                <w:rFonts w:hint="eastAsia" w:ascii="楷体" w:hAnsi="楷体" w:eastAsia="楷体" w:cs="楷体"/>
                <w:szCs w:val="21"/>
              </w:rPr>
            </w:pPr>
            <w:r>
              <w:rPr>
                <w:rFonts w:hint="eastAsia" w:ascii="楷体" w:hAnsi="楷体" w:eastAsia="楷体" w:cs="楷体"/>
                <w:szCs w:val="21"/>
              </w:rPr>
              <w:t>挥发份</w:t>
            </w:r>
          </w:p>
          <w:p>
            <w:pPr>
              <w:jc w:val="center"/>
              <w:rPr>
                <w:rFonts w:hint="eastAsia" w:ascii="楷体" w:hAnsi="楷体" w:eastAsia="楷体" w:cs="楷体"/>
                <w:szCs w:val="21"/>
              </w:rPr>
            </w:pPr>
          </w:p>
        </w:tc>
        <w:tc>
          <w:tcPr>
            <w:tcW w:w="1229" w:type="dxa"/>
            <w:noWrap w:val="0"/>
            <w:vAlign w:val="top"/>
          </w:tcPr>
          <w:p>
            <w:pPr>
              <w:jc w:val="center"/>
              <w:rPr>
                <w:rFonts w:hint="eastAsia" w:ascii="楷体" w:hAnsi="楷体" w:eastAsia="楷体" w:cs="楷体"/>
                <w:szCs w:val="21"/>
              </w:rPr>
            </w:pPr>
            <w:r>
              <w:rPr>
                <w:rFonts w:hint="eastAsia" w:ascii="楷体" w:hAnsi="楷体" w:eastAsia="楷体" w:cs="楷体"/>
                <w:szCs w:val="21"/>
              </w:rPr>
              <w:t>全硫</w:t>
            </w:r>
          </w:p>
          <w:p>
            <w:pPr>
              <w:jc w:val="center"/>
              <w:rPr>
                <w:rFonts w:hint="eastAsia" w:ascii="楷体" w:hAnsi="楷体" w:eastAsia="楷体" w:cs="楷体"/>
                <w:szCs w:val="21"/>
              </w:rPr>
            </w:pPr>
          </w:p>
        </w:tc>
        <w:tc>
          <w:tcPr>
            <w:tcW w:w="1522" w:type="dxa"/>
            <w:noWrap w:val="0"/>
            <w:vAlign w:val="top"/>
          </w:tcPr>
          <w:p>
            <w:pPr>
              <w:jc w:val="center"/>
              <w:rPr>
                <w:rFonts w:hint="eastAsia" w:ascii="楷体" w:hAnsi="楷体" w:eastAsia="楷体" w:cs="楷体"/>
                <w:szCs w:val="21"/>
              </w:rPr>
            </w:pPr>
            <w:r>
              <w:rPr>
                <w:rFonts w:hint="eastAsia" w:ascii="楷体" w:hAnsi="楷体" w:eastAsia="楷体" w:cs="楷体"/>
                <w:szCs w:val="21"/>
              </w:rPr>
              <w:t>全水份</w:t>
            </w:r>
          </w:p>
          <w:p>
            <w:pPr>
              <w:jc w:val="center"/>
              <w:rPr>
                <w:rFonts w:hint="eastAsia" w:ascii="楷体" w:hAnsi="楷体" w:eastAsia="楷体" w:cs="楷体"/>
                <w:szCs w:val="21"/>
              </w:rPr>
            </w:pPr>
          </w:p>
        </w:tc>
        <w:tc>
          <w:tcPr>
            <w:tcW w:w="1320" w:type="dxa"/>
            <w:noWrap w:val="0"/>
            <w:vAlign w:val="top"/>
          </w:tcPr>
          <w:p>
            <w:pPr>
              <w:ind w:firstLine="210" w:firstLineChars="100"/>
              <w:jc w:val="center"/>
              <w:rPr>
                <w:rFonts w:hint="eastAsia" w:ascii="楷体" w:hAnsi="楷体" w:eastAsia="楷体" w:cs="楷体"/>
                <w:szCs w:val="21"/>
                <w:lang w:val="en-US" w:eastAsia="zh-CN"/>
              </w:rPr>
            </w:pPr>
            <w:r>
              <w:rPr>
                <w:rFonts w:hint="eastAsia" w:ascii="楷体" w:hAnsi="楷体" w:eastAsia="楷体" w:cs="楷体"/>
                <w:szCs w:val="21"/>
                <w:lang w:val="en-US" w:eastAsia="zh-CN"/>
              </w:rPr>
              <w:t>外水</w:t>
            </w:r>
          </w:p>
        </w:tc>
        <w:tc>
          <w:tcPr>
            <w:tcW w:w="1302" w:type="dxa"/>
            <w:noWrap w:val="0"/>
            <w:vAlign w:val="top"/>
          </w:tcPr>
          <w:p>
            <w:pPr>
              <w:ind w:firstLine="210" w:firstLineChars="100"/>
              <w:jc w:val="center"/>
              <w:rPr>
                <w:rFonts w:hint="eastAsia" w:ascii="楷体" w:hAnsi="楷体" w:eastAsia="楷体" w:cs="楷体"/>
                <w:szCs w:val="21"/>
              </w:rPr>
            </w:pPr>
            <w:r>
              <w:rPr>
                <w:rFonts w:hint="eastAsia" w:ascii="楷体" w:hAnsi="楷体" w:eastAsia="楷体" w:cs="楷体"/>
                <w:szCs w:val="21"/>
              </w:rPr>
              <w:t>灰份</w:t>
            </w:r>
          </w:p>
          <w:p>
            <w:pPr>
              <w:jc w:val="center"/>
              <w:rPr>
                <w:rFonts w:hint="eastAsia" w:ascii="楷体" w:hAnsi="楷体" w:eastAsia="楷体" w:cs="楷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8" w:hRule="atLeast"/>
        </w:trPr>
        <w:tc>
          <w:tcPr>
            <w:tcW w:w="1797" w:type="dxa"/>
            <w:noWrap w:val="0"/>
            <w:vAlign w:val="center"/>
          </w:tcPr>
          <w:p>
            <w:pPr>
              <w:jc w:val="center"/>
              <w:rPr>
                <w:rFonts w:hint="eastAsia" w:ascii="楷体" w:hAnsi="楷体" w:eastAsia="楷体" w:cs="楷体"/>
                <w:szCs w:val="21"/>
              </w:rPr>
            </w:pPr>
          </w:p>
        </w:tc>
        <w:tc>
          <w:tcPr>
            <w:tcW w:w="1247" w:type="dxa"/>
            <w:noWrap w:val="0"/>
            <w:vAlign w:val="center"/>
          </w:tcPr>
          <w:p>
            <w:pPr>
              <w:jc w:val="both"/>
              <w:rPr>
                <w:rFonts w:hint="eastAsia" w:ascii="楷体" w:hAnsi="楷体" w:eastAsia="楷体" w:cs="楷体"/>
                <w:szCs w:val="21"/>
                <w:lang w:val="en-US" w:eastAsia="zh-CN"/>
              </w:rPr>
            </w:pPr>
          </w:p>
        </w:tc>
        <w:tc>
          <w:tcPr>
            <w:tcW w:w="1229" w:type="dxa"/>
            <w:noWrap w:val="0"/>
            <w:vAlign w:val="center"/>
          </w:tcPr>
          <w:p>
            <w:pPr>
              <w:jc w:val="center"/>
              <w:rPr>
                <w:rFonts w:hint="eastAsia" w:ascii="楷体" w:hAnsi="楷体" w:eastAsia="楷体" w:cs="楷体"/>
                <w:szCs w:val="21"/>
                <w:lang w:val="en-US" w:eastAsia="zh-CN"/>
              </w:rPr>
            </w:pPr>
          </w:p>
        </w:tc>
        <w:tc>
          <w:tcPr>
            <w:tcW w:w="1522" w:type="dxa"/>
            <w:noWrap w:val="0"/>
            <w:vAlign w:val="center"/>
          </w:tcPr>
          <w:p>
            <w:pPr>
              <w:jc w:val="center"/>
              <w:rPr>
                <w:rFonts w:hint="eastAsia" w:ascii="楷体" w:hAnsi="楷体" w:eastAsia="楷体" w:cs="楷体"/>
                <w:szCs w:val="21"/>
              </w:rPr>
            </w:pPr>
          </w:p>
        </w:tc>
        <w:tc>
          <w:tcPr>
            <w:tcW w:w="1320" w:type="dxa"/>
            <w:noWrap w:val="0"/>
            <w:vAlign w:val="center"/>
          </w:tcPr>
          <w:p>
            <w:pPr>
              <w:spacing w:line="440" w:lineRule="exact"/>
              <w:jc w:val="center"/>
              <w:rPr>
                <w:rFonts w:hint="eastAsia" w:ascii="楷体" w:hAnsi="楷体" w:eastAsia="楷体" w:cs="楷体"/>
                <w:szCs w:val="21"/>
                <w:lang w:val="en-US" w:eastAsia="zh-CN"/>
              </w:rPr>
            </w:pPr>
          </w:p>
        </w:tc>
        <w:tc>
          <w:tcPr>
            <w:tcW w:w="1302" w:type="dxa"/>
            <w:noWrap w:val="0"/>
            <w:vAlign w:val="center"/>
          </w:tcPr>
          <w:p>
            <w:pPr>
              <w:jc w:val="center"/>
              <w:rPr>
                <w:rFonts w:hint="eastAsia" w:ascii="楷体" w:hAnsi="楷体" w:eastAsia="楷体" w:cs="楷体"/>
                <w:szCs w:val="21"/>
                <w:lang w:eastAsia="zh-CN"/>
              </w:rPr>
            </w:pPr>
          </w:p>
        </w:tc>
      </w:tr>
    </w:tbl>
    <w:p>
      <w:pPr>
        <w:numPr>
          <w:ilvl w:val="0"/>
          <w:numId w:val="0"/>
        </w:numPr>
        <w:adjustRightInd w:val="0"/>
        <w:snapToGrid w:val="0"/>
        <w:ind w:leftChars="150"/>
        <w:rPr>
          <w:rFonts w:hint="eastAsia" w:ascii="楷体" w:hAnsi="楷体" w:eastAsia="楷体" w:cs="楷体"/>
          <w:szCs w:val="21"/>
        </w:rPr>
      </w:pPr>
    </w:p>
    <w:p>
      <w:pPr>
        <w:numPr>
          <w:ilvl w:val="0"/>
          <w:numId w:val="5"/>
        </w:numPr>
        <w:adjustRightInd w:val="0"/>
        <w:snapToGrid w:val="0"/>
        <w:ind w:left="180" w:firstLine="316" w:firstLineChars="150"/>
        <w:rPr>
          <w:rFonts w:hint="eastAsia" w:ascii="楷体" w:hAnsi="楷体" w:eastAsia="楷体" w:cs="楷体"/>
          <w:b/>
          <w:bCs/>
          <w:szCs w:val="21"/>
        </w:rPr>
      </w:pPr>
      <w:r>
        <w:rPr>
          <w:rFonts w:hint="eastAsia" w:ascii="楷体" w:hAnsi="楷体" w:eastAsia="楷体" w:cs="楷体"/>
          <w:b/>
          <w:bCs/>
          <w:szCs w:val="21"/>
        </w:rPr>
        <w:t>数量</w:t>
      </w:r>
      <w:r>
        <w:rPr>
          <w:rFonts w:hint="eastAsia" w:ascii="楷体" w:hAnsi="楷体" w:eastAsia="楷体" w:cs="楷体"/>
          <w:b/>
          <w:bCs/>
          <w:szCs w:val="21"/>
          <w:u w:val="single"/>
          <w:lang w:val="en-US" w:eastAsia="zh-CN"/>
        </w:rPr>
        <w:t xml:space="preserve">      </w:t>
      </w:r>
      <w:r>
        <w:rPr>
          <w:rFonts w:hint="eastAsia" w:ascii="楷体" w:hAnsi="楷体" w:eastAsia="楷体" w:cs="楷体"/>
          <w:b/>
          <w:bCs/>
          <w:szCs w:val="21"/>
        </w:rPr>
        <w:t>吨</w:t>
      </w:r>
      <w:r>
        <w:rPr>
          <w:rFonts w:hint="eastAsia" w:ascii="楷体" w:hAnsi="楷体" w:eastAsia="楷体" w:cs="楷体"/>
          <w:b/>
          <w:bCs/>
          <w:szCs w:val="21"/>
          <w:lang w:eastAsia="zh-CN"/>
        </w:rPr>
        <w:t>，允许有±</w:t>
      </w:r>
      <w:r>
        <w:rPr>
          <w:rFonts w:hint="eastAsia" w:ascii="楷体" w:hAnsi="楷体" w:eastAsia="楷体" w:cs="楷体"/>
          <w:b/>
          <w:bCs/>
          <w:szCs w:val="21"/>
          <w:u w:val="single"/>
          <w:lang w:val="en-US" w:eastAsia="zh-CN"/>
        </w:rPr>
        <w:t xml:space="preserve">  </w:t>
      </w:r>
      <w:r>
        <w:rPr>
          <w:rFonts w:hint="eastAsia" w:ascii="楷体" w:hAnsi="楷体" w:eastAsia="楷体" w:cs="楷体"/>
          <w:b/>
          <w:bCs/>
          <w:szCs w:val="21"/>
          <w:lang w:eastAsia="zh-CN"/>
        </w:rPr>
        <w:t>%的偏差（</w:t>
      </w:r>
      <w:r>
        <w:rPr>
          <w:rFonts w:hint="eastAsia" w:ascii="楷体" w:hAnsi="楷体" w:eastAsia="楷体" w:cs="楷体"/>
          <w:b/>
          <w:bCs/>
          <w:szCs w:val="21"/>
          <w:lang w:val="en-US" w:eastAsia="zh-CN"/>
        </w:rPr>
        <w:t>±5％以内</w:t>
      </w:r>
      <w:r>
        <w:rPr>
          <w:rFonts w:hint="eastAsia" w:ascii="楷体" w:hAnsi="楷体" w:eastAsia="楷体" w:cs="楷体"/>
          <w:b/>
          <w:bCs/>
          <w:szCs w:val="21"/>
          <w:lang w:eastAsia="zh-CN"/>
        </w:rPr>
        <w:t>）。</w:t>
      </w:r>
    </w:p>
    <w:p>
      <w:pPr>
        <w:adjustRightInd w:val="0"/>
        <w:snapToGrid w:val="0"/>
        <w:rPr>
          <w:rFonts w:hint="eastAsia" w:ascii="楷体" w:hAnsi="楷体" w:eastAsia="楷体" w:cs="楷体"/>
          <w:b/>
          <w:bCs/>
          <w:szCs w:val="21"/>
          <w:lang w:val="en-US" w:eastAsia="zh-CN"/>
        </w:rPr>
      </w:pPr>
    </w:p>
    <w:p>
      <w:pPr>
        <w:adjustRightInd w:val="0"/>
        <w:snapToGrid w:val="0"/>
        <w:ind w:left="180" w:firstLine="316" w:firstLineChars="150"/>
        <w:rPr>
          <w:rFonts w:hint="eastAsia" w:ascii="楷体" w:hAnsi="楷体" w:eastAsia="楷体" w:cs="楷体"/>
          <w:b/>
          <w:bCs/>
          <w:sz w:val="21"/>
          <w:szCs w:val="21"/>
          <w:lang w:val="en-US" w:eastAsia="zh-CN"/>
        </w:rPr>
      </w:pPr>
      <w:r>
        <w:rPr>
          <w:rFonts w:hint="eastAsia" w:ascii="楷体" w:hAnsi="楷体" w:eastAsia="楷体" w:cs="楷体"/>
          <w:b/>
          <w:bCs/>
          <w:szCs w:val="21"/>
          <w:lang w:val="en-US" w:eastAsia="zh-CN"/>
        </w:rPr>
        <w:t>四</w:t>
      </w:r>
      <w:r>
        <w:rPr>
          <w:rFonts w:hint="eastAsia" w:ascii="楷体" w:hAnsi="楷体" w:eastAsia="楷体" w:cs="楷体"/>
          <w:b/>
          <w:bCs/>
          <w:szCs w:val="21"/>
        </w:rPr>
        <w:t>、</w:t>
      </w:r>
      <w:r>
        <w:rPr>
          <w:rFonts w:hint="eastAsia" w:ascii="楷体" w:hAnsi="楷体" w:eastAsia="楷体" w:cs="楷体"/>
          <w:b/>
          <w:bCs/>
          <w:sz w:val="21"/>
          <w:szCs w:val="21"/>
          <w:lang w:val="en-US" w:eastAsia="zh-CN"/>
        </w:rPr>
        <w:t>价格的确定</w:t>
      </w:r>
    </w:p>
    <w:p>
      <w:pPr>
        <w:ind w:firstLine="420" w:firstLineChars="200"/>
        <w:rPr>
          <w:rFonts w:hint="eastAsia" w:ascii="楷体" w:hAnsi="楷体" w:eastAsia="楷体" w:cs="楷体"/>
          <w:szCs w:val="21"/>
          <w:lang w:eastAsia="zh-CN"/>
        </w:rPr>
      </w:pPr>
      <w:r>
        <w:rPr>
          <w:rFonts w:hint="eastAsia" w:ascii="楷体" w:hAnsi="楷体" w:eastAsia="楷体" w:cs="楷体"/>
          <w:szCs w:val="21"/>
          <w:lang w:val="en-US" w:eastAsia="zh-CN"/>
        </w:rPr>
        <w:t>（一）基准价格：</w:t>
      </w:r>
      <w:r>
        <w:rPr>
          <w:rFonts w:hint="eastAsia" w:ascii="楷体" w:hAnsi="楷体" w:eastAsia="楷体" w:cs="楷体"/>
          <w:szCs w:val="21"/>
          <w:u w:val="single"/>
          <w:lang w:val="en-US" w:eastAsia="zh-CN"/>
        </w:rPr>
        <w:t xml:space="preserve">  Q  </w:t>
      </w:r>
      <w:r>
        <w:rPr>
          <w:rFonts w:hint="eastAsia" w:ascii="楷体" w:hAnsi="楷体" w:eastAsia="楷体" w:cs="楷体"/>
          <w:szCs w:val="21"/>
        </w:rPr>
        <w:t>kcal/kg煤炭基准价</w:t>
      </w:r>
      <w:r>
        <w:rPr>
          <w:rFonts w:hint="eastAsia" w:ascii="楷体" w:hAnsi="楷体" w:eastAsia="楷体" w:cs="楷体"/>
          <w:szCs w:val="21"/>
          <w:lang w:val="en-US" w:eastAsia="zh-CN"/>
        </w:rPr>
        <w:t>格</w:t>
      </w:r>
      <w:r>
        <w:rPr>
          <w:rFonts w:hint="eastAsia" w:ascii="楷体" w:hAnsi="楷体" w:eastAsia="楷体" w:cs="楷体"/>
          <w:szCs w:val="21"/>
        </w:rPr>
        <w:t>为</w:t>
      </w:r>
      <w:r>
        <w:rPr>
          <w:rFonts w:hint="eastAsia" w:ascii="楷体" w:hAnsi="楷体" w:eastAsia="楷体" w:cs="楷体"/>
          <w:szCs w:val="21"/>
          <w:u w:val="single"/>
          <w:lang w:val="en-US" w:eastAsia="zh-CN"/>
        </w:rPr>
        <w:t xml:space="preserve">   </w:t>
      </w:r>
      <w:r>
        <w:rPr>
          <w:rFonts w:hint="eastAsia" w:ascii="楷体" w:hAnsi="楷体" w:eastAsia="楷体" w:cs="楷体"/>
          <w:szCs w:val="21"/>
          <w:u w:val="none"/>
          <w:lang w:val="en-US" w:eastAsia="zh-CN"/>
        </w:rPr>
        <w:t xml:space="preserve">元/ </w:t>
      </w:r>
      <w:r>
        <w:rPr>
          <w:rFonts w:hint="eastAsia" w:ascii="楷体" w:hAnsi="楷体" w:eastAsia="楷体" w:cs="楷体"/>
          <w:szCs w:val="21"/>
          <w:u w:val="none"/>
        </w:rPr>
        <w:t>吨</w:t>
      </w:r>
      <w:r>
        <w:rPr>
          <w:rFonts w:hint="eastAsia" w:ascii="楷体" w:hAnsi="楷体" w:eastAsia="楷体" w:cs="楷体"/>
          <w:szCs w:val="21"/>
          <w:lang w:eastAsia="zh-CN"/>
        </w:rPr>
        <w:t>（</w:t>
      </w:r>
      <w:r>
        <w:rPr>
          <w:rFonts w:hint="eastAsia" w:ascii="楷体" w:hAnsi="楷体" w:eastAsia="楷体" w:cs="楷体"/>
          <w:szCs w:val="21"/>
          <w:lang w:val="en-US" w:eastAsia="zh-CN"/>
        </w:rPr>
        <w:t>含税含运费</w:t>
      </w:r>
      <w:r>
        <w:rPr>
          <w:rFonts w:hint="eastAsia" w:ascii="楷体" w:hAnsi="楷体" w:eastAsia="楷体" w:cs="楷体"/>
          <w:szCs w:val="21"/>
          <w:lang w:eastAsia="zh-CN"/>
        </w:rPr>
        <w:t>）。</w:t>
      </w:r>
    </w:p>
    <w:p>
      <w:pPr>
        <w:ind w:firstLine="420" w:firstLineChars="200"/>
        <w:rPr>
          <w:rFonts w:hint="eastAsia" w:ascii="楷体" w:hAnsi="楷体" w:eastAsia="楷体" w:cs="楷体"/>
          <w:szCs w:val="21"/>
          <w:lang w:val="en-US" w:eastAsia="zh-CN"/>
        </w:rPr>
      </w:pPr>
      <w:r>
        <w:rPr>
          <w:rFonts w:hint="eastAsia" w:ascii="楷体" w:hAnsi="楷体" w:eastAsia="楷体" w:cs="楷体"/>
          <w:szCs w:val="21"/>
          <w:lang w:val="en-US" w:eastAsia="zh-CN"/>
        </w:rPr>
        <w:t>（二）价格调整方法</w:t>
      </w:r>
    </w:p>
    <w:p>
      <w:pPr>
        <w:ind w:firstLine="420" w:firstLineChars="200"/>
        <w:rPr>
          <w:rFonts w:hint="eastAsia" w:ascii="楷体" w:hAnsi="楷体" w:eastAsia="楷体" w:cs="楷体"/>
          <w:szCs w:val="21"/>
          <w:lang w:val="en-US" w:eastAsia="zh-CN"/>
        </w:rPr>
      </w:pPr>
      <w:r>
        <w:rPr>
          <w:rFonts w:hint="eastAsia" w:ascii="楷体" w:hAnsi="楷体" w:eastAsia="楷体" w:cs="楷体"/>
          <w:szCs w:val="21"/>
          <w:lang w:val="en-US" w:eastAsia="zh-CN"/>
        </w:rPr>
        <w:t>1、低硫烟煤收到基低位发热量在</w:t>
      </w:r>
      <w:r>
        <w:rPr>
          <w:rFonts w:hint="eastAsia" w:ascii="楷体" w:hAnsi="楷体" w:eastAsia="楷体" w:cs="楷体"/>
          <w:szCs w:val="21"/>
          <w:u w:val="single"/>
          <w:lang w:val="en-US" w:eastAsia="zh-CN"/>
        </w:rPr>
        <w:t xml:space="preserve"> Q </w:t>
      </w:r>
      <w:r>
        <w:rPr>
          <w:rFonts w:hint="eastAsia" w:ascii="楷体" w:hAnsi="楷体" w:eastAsia="楷体" w:cs="楷体"/>
          <w:szCs w:val="21"/>
          <w:lang w:val="en-US" w:eastAsia="zh-CN"/>
        </w:rPr>
        <w:t>Kcal/Kg（含）以上时，按每大卡( 基准价/Q）元结算。</w:t>
      </w:r>
    </w:p>
    <w:p>
      <w:pPr>
        <w:ind w:firstLine="420" w:firstLineChars="200"/>
        <w:rPr>
          <w:rFonts w:hint="eastAsia" w:ascii="楷体" w:hAnsi="楷体" w:eastAsia="楷体" w:cs="楷体"/>
          <w:szCs w:val="21"/>
          <w:lang w:val="en-US" w:eastAsia="zh-CN"/>
        </w:rPr>
      </w:pPr>
      <w:r>
        <w:rPr>
          <w:rFonts w:hint="eastAsia" w:ascii="楷体" w:hAnsi="楷体" w:eastAsia="楷体" w:cs="楷体"/>
          <w:szCs w:val="21"/>
          <w:lang w:val="en-US" w:eastAsia="zh-CN"/>
        </w:rPr>
        <w:t>2．低硫烟煤收到基低位发热量在</w:t>
      </w:r>
      <w:r>
        <w:rPr>
          <w:rFonts w:hint="eastAsia" w:ascii="楷体" w:hAnsi="楷体" w:eastAsia="楷体" w:cs="楷体"/>
          <w:szCs w:val="21"/>
          <w:u w:val="single"/>
          <w:lang w:val="en-US" w:eastAsia="zh-CN"/>
        </w:rPr>
        <w:t>Q-200</w:t>
      </w:r>
      <w:r>
        <w:rPr>
          <w:rFonts w:hint="eastAsia" w:ascii="楷体" w:hAnsi="楷体" w:eastAsia="楷体" w:cs="楷体"/>
          <w:szCs w:val="21"/>
          <w:lang w:val="en-US" w:eastAsia="zh-CN"/>
        </w:rPr>
        <w:t xml:space="preserve"> Kcal/Kg（含）至</w:t>
      </w:r>
      <w:r>
        <w:rPr>
          <w:rFonts w:hint="eastAsia" w:ascii="楷体" w:hAnsi="楷体" w:eastAsia="楷体" w:cs="楷体"/>
          <w:szCs w:val="21"/>
          <w:u w:val="single"/>
          <w:lang w:val="en-US" w:eastAsia="zh-CN"/>
        </w:rPr>
        <w:t xml:space="preserve">  Q  </w:t>
      </w:r>
      <w:r>
        <w:rPr>
          <w:rFonts w:hint="eastAsia" w:ascii="楷体" w:hAnsi="楷体" w:eastAsia="楷体" w:cs="楷体"/>
          <w:szCs w:val="21"/>
          <w:lang w:val="en-US" w:eastAsia="zh-CN"/>
        </w:rPr>
        <w:t>Kcal/Kg之间时，按每大卡(基准价/Q-0.004) 元结算。</w:t>
      </w:r>
    </w:p>
    <w:p>
      <w:pPr>
        <w:ind w:firstLine="420" w:firstLineChars="200"/>
        <w:rPr>
          <w:rFonts w:hint="eastAsia" w:ascii="楷体" w:hAnsi="楷体" w:eastAsia="楷体" w:cs="楷体"/>
          <w:szCs w:val="21"/>
          <w:lang w:val="en-US" w:eastAsia="zh-CN"/>
        </w:rPr>
      </w:pPr>
      <w:r>
        <w:rPr>
          <w:rFonts w:hint="eastAsia" w:ascii="楷体" w:hAnsi="楷体" w:eastAsia="楷体" w:cs="楷体"/>
          <w:szCs w:val="21"/>
          <w:lang w:val="en-US" w:eastAsia="zh-CN"/>
        </w:rPr>
        <w:t>3、低硫烟煤收到基低位发热量低于</w:t>
      </w:r>
      <w:r>
        <w:rPr>
          <w:rFonts w:hint="eastAsia" w:ascii="楷体" w:hAnsi="楷体" w:eastAsia="楷体" w:cs="楷体"/>
          <w:szCs w:val="21"/>
          <w:u w:val="single"/>
          <w:lang w:val="en-US" w:eastAsia="zh-CN"/>
        </w:rPr>
        <w:t>Q-200</w:t>
      </w:r>
      <w:r>
        <w:rPr>
          <w:rFonts w:hint="eastAsia" w:ascii="楷体" w:hAnsi="楷体" w:eastAsia="楷体" w:cs="楷体"/>
          <w:szCs w:val="21"/>
          <w:lang w:val="en-US" w:eastAsia="zh-CN"/>
        </w:rPr>
        <w:t xml:space="preserve"> Kcal/Kg时，需方有权拒收低硫烟煤。</w:t>
      </w:r>
    </w:p>
    <w:p>
      <w:pPr>
        <w:ind w:firstLine="420" w:firstLineChars="200"/>
        <w:rPr>
          <w:rFonts w:hint="eastAsia" w:ascii="楷体" w:hAnsi="楷体" w:eastAsia="楷体" w:cs="楷体"/>
          <w:szCs w:val="21"/>
          <w:lang w:val="en-US" w:eastAsia="zh-CN"/>
        </w:rPr>
      </w:pPr>
      <w:r>
        <w:rPr>
          <w:rFonts w:hint="eastAsia" w:ascii="楷体" w:hAnsi="楷体" w:eastAsia="楷体" w:cs="楷体"/>
          <w:szCs w:val="21"/>
          <w:lang w:val="en-US" w:eastAsia="zh-CN"/>
        </w:rPr>
        <w:t>4、低硫烟煤收到基全硫在</w:t>
      </w:r>
      <w:r>
        <w:rPr>
          <w:rFonts w:hint="eastAsia" w:ascii="楷体" w:hAnsi="楷体" w:eastAsia="楷体" w:cs="楷体"/>
          <w:szCs w:val="21"/>
          <w:u w:val="single"/>
          <w:lang w:val="en-US" w:eastAsia="zh-CN"/>
        </w:rPr>
        <w:t xml:space="preserve"> X </w:t>
      </w:r>
      <w:r>
        <w:rPr>
          <w:rFonts w:hint="eastAsia" w:ascii="楷体" w:hAnsi="楷体" w:eastAsia="楷体" w:cs="楷体"/>
          <w:szCs w:val="21"/>
          <w:lang w:val="en-US" w:eastAsia="zh-CN"/>
        </w:rPr>
        <w:t>％至</w:t>
      </w:r>
      <w:r>
        <w:rPr>
          <w:rFonts w:hint="eastAsia" w:ascii="楷体" w:hAnsi="楷体" w:eastAsia="楷体" w:cs="楷体"/>
          <w:szCs w:val="21"/>
          <w:u w:val="single"/>
          <w:lang w:val="en-US" w:eastAsia="zh-CN"/>
        </w:rPr>
        <w:t>X＋0.2</w:t>
      </w:r>
      <w:r>
        <w:rPr>
          <w:rFonts w:hint="eastAsia" w:ascii="楷体" w:hAnsi="楷体" w:eastAsia="楷体" w:cs="楷体"/>
          <w:szCs w:val="21"/>
          <w:lang w:val="en-US" w:eastAsia="zh-CN"/>
        </w:rPr>
        <w:t>％之间时，按每高 0.1%扣减5元/吨结算，若全硫＞（X＋0.2）％时，需方有权拒收。</w:t>
      </w:r>
    </w:p>
    <w:p>
      <w:pPr>
        <w:ind w:firstLine="420" w:firstLineChars="200"/>
        <w:rPr>
          <w:rFonts w:hint="eastAsia" w:ascii="楷体" w:hAnsi="楷体" w:eastAsia="楷体" w:cs="楷体"/>
          <w:szCs w:val="21"/>
          <w:lang w:val="en-US" w:eastAsia="zh-CN"/>
        </w:rPr>
      </w:pPr>
      <w:r>
        <w:rPr>
          <w:rFonts w:hint="eastAsia" w:ascii="楷体" w:hAnsi="楷体" w:eastAsia="楷体" w:cs="楷体"/>
          <w:szCs w:val="21"/>
          <w:lang w:val="en-US" w:eastAsia="zh-CN"/>
        </w:rPr>
        <w:t>5、低硫烟煤收到基全水分在</w:t>
      </w:r>
      <w:r>
        <w:rPr>
          <w:rFonts w:hint="eastAsia" w:ascii="楷体" w:hAnsi="楷体" w:eastAsia="楷体" w:cs="楷体"/>
          <w:szCs w:val="21"/>
          <w:u w:val="single"/>
          <w:lang w:val="en-US" w:eastAsia="zh-CN"/>
        </w:rPr>
        <w:t xml:space="preserve"> X </w:t>
      </w:r>
      <w:r>
        <w:rPr>
          <w:rFonts w:hint="eastAsia" w:ascii="楷体" w:hAnsi="楷体" w:eastAsia="楷体" w:cs="楷体"/>
          <w:szCs w:val="21"/>
          <w:lang w:val="en-US" w:eastAsia="zh-CN"/>
        </w:rPr>
        <w:t>％ 至</w:t>
      </w:r>
      <w:r>
        <w:rPr>
          <w:rFonts w:hint="eastAsia" w:ascii="楷体" w:hAnsi="楷体" w:eastAsia="楷体" w:cs="楷体"/>
          <w:szCs w:val="21"/>
          <w:u w:val="single"/>
          <w:lang w:val="en-US" w:eastAsia="zh-CN"/>
        </w:rPr>
        <w:t>X＋1</w:t>
      </w:r>
      <w:r>
        <w:rPr>
          <w:rFonts w:hint="eastAsia" w:ascii="楷体" w:hAnsi="楷体" w:eastAsia="楷体" w:cs="楷体"/>
          <w:szCs w:val="21"/>
          <w:lang w:val="en-US" w:eastAsia="zh-CN"/>
        </w:rPr>
        <w:t>% 之间时，每高0.1%扣总吨位的0.1%数量，扣减水份不增加热值。全水超过</w:t>
      </w:r>
      <w:r>
        <w:rPr>
          <w:rFonts w:hint="eastAsia" w:ascii="楷体" w:hAnsi="楷体" w:eastAsia="楷体" w:cs="楷体"/>
          <w:szCs w:val="21"/>
          <w:u w:val="single"/>
          <w:lang w:val="en-US" w:eastAsia="zh-CN"/>
        </w:rPr>
        <w:t>X＋1</w:t>
      </w:r>
      <w:r>
        <w:rPr>
          <w:rFonts w:hint="eastAsia" w:ascii="楷体" w:hAnsi="楷体" w:eastAsia="楷体" w:cs="楷体"/>
          <w:szCs w:val="21"/>
          <w:lang w:val="en-US" w:eastAsia="zh-CN"/>
        </w:rPr>
        <w:t>％以上，每高0.1%扣总吨位的0.1%数量，扣减水份不增加热值，同时再加扣0.002元/大卡。</w:t>
      </w:r>
    </w:p>
    <w:p>
      <w:pPr>
        <w:ind w:firstLine="420" w:firstLineChars="200"/>
        <w:rPr>
          <w:rFonts w:hint="eastAsia" w:ascii="楷体" w:hAnsi="楷体" w:eastAsia="楷体" w:cs="楷体"/>
          <w:szCs w:val="21"/>
          <w:lang w:val="en-US" w:eastAsia="zh-CN"/>
        </w:rPr>
      </w:pPr>
      <w:r>
        <w:rPr>
          <w:rFonts w:hint="eastAsia" w:ascii="楷体" w:hAnsi="楷体" w:eastAsia="楷体" w:cs="楷体"/>
          <w:szCs w:val="21"/>
          <w:lang w:val="en-US" w:eastAsia="zh-CN"/>
        </w:rPr>
        <w:t>6、低硫烟煤收到基挥发份低于</w:t>
      </w:r>
      <w:r>
        <w:rPr>
          <w:rFonts w:hint="eastAsia" w:ascii="楷体" w:hAnsi="楷体" w:eastAsia="楷体" w:cs="楷体"/>
          <w:szCs w:val="21"/>
          <w:u w:val="single"/>
          <w:lang w:val="en-US" w:eastAsia="zh-CN"/>
        </w:rPr>
        <w:t xml:space="preserve"> X </w:t>
      </w:r>
      <w:r>
        <w:rPr>
          <w:rFonts w:hint="eastAsia" w:ascii="楷体" w:hAnsi="楷体" w:eastAsia="楷体" w:cs="楷体"/>
          <w:szCs w:val="21"/>
          <w:lang w:val="en-US" w:eastAsia="zh-CN"/>
        </w:rPr>
        <w:t>％时，按每低 1%扣减2 元/吨结算，不足1%按比例计算。</w:t>
      </w:r>
    </w:p>
    <w:p>
      <w:pPr>
        <w:ind w:firstLine="420" w:firstLineChars="200"/>
        <w:rPr>
          <w:rFonts w:hint="eastAsia" w:ascii="楷体" w:hAnsi="楷体" w:eastAsia="楷体" w:cs="楷体"/>
          <w:szCs w:val="21"/>
          <w:lang w:val="en-US" w:eastAsia="zh-CN"/>
        </w:rPr>
      </w:pPr>
      <w:r>
        <w:rPr>
          <w:rFonts w:hint="eastAsia" w:ascii="楷体" w:hAnsi="楷体" w:eastAsia="楷体" w:cs="楷体"/>
          <w:szCs w:val="21"/>
          <w:lang w:val="en-US" w:eastAsia="zh-CN"/>
        </w:rPr>
        <w:t>7、若发现某批次有石块，根据实际情况随机抽取（车拉过磅），按石块占比进行扣减：</w:t>
      </w:r>
    </w:p>
    <w:p>
      <w:pPr>
        <w:ind w:left="0" w:leftChars="0" w:firstLine="0" w:firstLineChars="0"/>
        <w:rPr>
          <w:rFonts w:hint="eastAsia" w:ascii="楷体" w:hAnsi="楷体" w:eastAsia="楷体" w:cs="楷体"/>
          <w:szCs w:val="21"/>
          <w:lang w:val="en-US" w:eastAsia="zh-CN"/>
        </w:rPr>
      </w:pPr>
      <w:r>
        <w:rPr>
          <w:rFonts w:hint="eastAsia" w:ascii="楷体" w:hAnsi="楷体" w:eastAsia="楷体" w:cs="楷体"/>
          <w:szCs w:val="21"/>
          <w:lang w:val="en-US" w:eastAsia="zh-CN"/>
        </w:rPr>
        <w:t>石块/（煤炭+石头过磅吨位）0.1‰～0.5‰（含），扣除此批次吨位1‰。</w:t>
      </w:r>
    </w:p>
    <w:p>
      <w:pPr>
        <w:ind w:left="0" w:leftChars="0" w:firstLine="0" w:firstLineChars="0"/>
        <w:rPr>
          <w:rFonts w:hint="eastAsia" w:ascii="楷体" w:hAnsi="楷体" w:eastAsia="楷体" w:cs="楷体"/>
          <w:szCs w:val="21"/>
          <w:lang w:val="en-US" w:eastAsia="zh-CN"/>
        </w:rPr>
      </w:pPr>
      <w:r>
        <w:rPr>
          <w:rFonts w:hint="eastAsia" w:ascii="楷体" w:hAnsi="楷体" w:eastAsia="楷体" w:cs="楷体"/>
          <w:szCs w:val="21"/>
          <w:lang w:val="en-US" w:eastAsia="zh-CN"/>
        </w:rPr>
        <w:t>石块/（煤炭+石头过磅吨位）0.5‰～1‰（含），扣除此批次吨位2‰。</w:t>
      </w:r>
    </w:p>
    <w:p>
      <w:pPr>
        <w:ind w:left="0" w:leftChars="0" w:firstLine="0" w:firstLineChars="0"/>
        <w:rPr>
          <w:rFonts w:hint="default" w:ascii="楷体" w:hAnsi="楷体" w:eastAsia="楷体" w:cs="楷体"/>
          <w:szCs w:val="21"/>
          <w:lang w:val="en-US" w:eastAsia="zh-CN"/>
        </w:rPr>
      </w:pPr>
      <w:r>
        <w:rPr>
          <w:rFonts w:hint="eastAsia" w:ascii="楷体" w:hAnsi="楷体" w:eastAsia="楷体" w:cs="楷体"/>
          <w:szCs w:val="21"/>
          <w:lang w:val="en-US" w:eastAsia="zh-CN"/>
        </w:rPr>
        <w:t>石块/（煤炭+石头过磅吨位）＞1‰，拒收。</w:t>
      </w:r>
    </w:p>
    <w:p>
      <w:pPr>
        <w:numPr>
          <w:ilvl w:val="0"/>
          <w:numId w:val="0"/>
        </w:numPr>
        <w:adjustRightInd w:val="0"/>
        <w:snapToGrid w:val="0"/>
        <w:rPr>
          <w:rFonts w:hint="eastAsia" w:ascii="楷体" w:hAnsi="楷体" w:eastAsia="楷体" w:cs="楷体"/>
          <w:color w:val="auto"/>
          <w:szCs w:val="21"/>
          <w:lang w:val="en-US" w:eastAsia="zh-CN"/>
        </w:rPr>
      </w:pPr>
      <w:r>
        <w:rPr>
          <w:rFonts w:hint="eastAsia" w:ascii="楷体" w:hAnsi="楷体" w:eastAsia="楷体" w:cs="楷体"/>
          <w:color w:val="FF0000"/>
          <w:szCs w:val="21"/>
          <w:lang w:val="en-US" w:eastAsia="zh-CN"/>
        </w:rPr>
        <w:t xml:space="preserve">   </w:t>
      </w:r>
      <w:r>
        <w:rPr>
          <w:rFonts w:hint="eastAsia" w:ascii="楷体" w:hAnsi="楷体" w:eastAsia="楷体" w:cs="楷体"/>
          <w:color w:val="auto"/>
          <w:szCs w:val="21"/>
          <w:lang w:val="en-US" w:eastAsia="zh-CN"/>
        </w:rPr>
        <w:t xml:space="preserve"> 8、若交货时间超过本合同约定到货时间3天及以内抵达交货地点的，基准单价下降 0.001 元/大卡结算；若交货时间超过合同约定3天以上的，需方有权拒收。若需方同意接收，基准单价下降 0.002 元/大卡结算（非供方及不可抗力因素除外）。</w:t>
      </w:r>
    </w:p>
    <w:p>
      <w:pPr>
        <w:numPr>
          <w:ilvl w:val="0"/>
          <w:numId w:val="0"/>
        </w:numPr>
        <w:adjustRightInd w:val="0"/>
        <w:snapToGrid w:val="0"/>
        <w:rPr>
          <w:rFonts w:hint="eastAsia" w:ascii="楷体" w:hAnsi="楷体" w:eastAsia="楷体" w:cs="楷体"/>
          <w:b/>
          <w:bCs/>
          <w:szCs w:val="21"/>
          <w:lang w:val="en-US" w:eastAsia="zh-CN"/>
        </w:rPr>
      </w:pPr>
    </w:p>
    <w:p>
      <w:pPr>
        <w:adjustRightInd w:val="0"/>
        <w:snapToGrid w:val="0"/>
        <w:rPr>
          <w:rFonts w:hint="eastAsia" w:ascii="楷体" w:hAnsi="楷体" w:eastAsia="楷体" w:cs="楷体"/>
          <w:b/>
          <w:bCs/>
          <w:szCs w:val="21"/>
          <w:lang w:val="en-US" w:eastAsia="zh-CN"/>
        </w:rPr>
      </w:pPr>
      <w:r>
        <w:rPr>
          <w:rFonts w:hint="eastAsia" w:ascii="楷体" w:hAnsi="楷体" w:eastAsia="楷体" w:cs="楷体"/>
          <w:b/>
          <w:bCs/>
          <w:szCs w:val="21"/>
          <w:lang w:val="en-US" w:eastAsia="zh-CN"/>
        </w:rPr>
        <w:t>五</w:t>
      </w:r>
      <w:r>
        <w:rPr>
          <w:rFonts w:hint="eastAsia" w:ascii="楷体" w:hAnsi="楷体" w:eastAsia="楷体" w:cs="楷体"/>
          <w:b/>
          <w:bCs/>
          <w:szCs w:val="21"/>
        </w:rPr>
        <w:t>、交货方式</w:t>
      </w:r>
      <w:r>
        <w:rPr>
          <w:rFonts w:hint="eastAsia" w:ascii="楷体" w:hAnsi="楷体" w:eastAsia="楷体" w:cs="楷体"/>
          <w:b/>
          <w:bCs/>
          <w:szCs w:val="21"/>
          <w:lang w:eastAsia="zh-CN"/>
        </w:rPr>
        <w:t>、</w:t>
      </w:r>
      <w:r>
        <w:rPr>
          <w:rFonts w:hint="eastAsia" w:ascii="楷体" w:hAnsi="楷体" w:eastAsia="楷体" w:cs="楷体"/>
          <w:b/>
          <w:bCs/>
          <w:szCs w:val="21"/>
        </w:rPr>
        <w:t>时间</w:t>
      </w:r>
      <w:r>
        <w:rPr>
          <w:rFonts w:hint="eastAsia" w:ascii="楷体" w:hAnsi="楷体" w:eastAsia="楷体" w:cs="楷体"/>
          <w:b/>
          <w:bCs/>
          <w:szCs w:val="21"/>
          <w:lang w:val="en-US" w:eastAsia="zh-CN"/>
        </w:rPr>
        <w:t>及地点</w:t>
      </w:r>
    </w:p>
    <w:p>
      <w:pPr>
        <w:numPr>
          <w:ilvl w:val="0"/>
          <w:numId w:val="0"/>
        </w:numPr>
        <w:ind w:firstLine="420" w:firstLineChars="200"/>
        <w:rPr>
          <w:rFonts w:hint="eastAsia" w:ascii="楷体" w:hAnsi="楷体" w:eastAsia="楷体" w:cs="楷体"/>
          <w:b w:val="0"/>
          <w:bCs/>
          <w:sz w:val="21"/>
          <w:szCs w:val="21"/>
          <w:lang w:eastAsia="zh-CN"/>
        </w:rPr>
      </w:pPr>
      <w:r>
        <w:rPr>
          <w:rFonts w:hint="eastAsia" w:ascii="楷体" w:hAnsi="楷体" w:eastAsia="楷体" w:cs="楷体"/>
          <w:szCs w:val="21"/>
          <w:lang w:val="en-US" w:eastAsia="zh-CN"/>
        </w:rPr>
        <w:t>（一）交货时间：</w:t>
      </w:r>
      <w:r>
        <w:rPr>
          <w:rFonts w:hint="eastAsia" w:ascii="楷体" w:hAnsi="楷体" w:eastAsia="楷体" w:cs="楷体"/>
          <w:b w:val="0"/>
          <w:bCs/>
          <w:sz w:val="21"/>
          <w:szCs w:val="21"/>
        </w:rPr>
        <w:t>本合同约定交货时间为</w:t>
      </w:r>
      <w:r>
        <w:rPr>
          <w:rFonts w:hint="eastAsia" w:ascii="楷体" w:hAnsi="楷体" w:eastAsia="楷体" w:cs="楷体"/>
          <w:b w:val="0"/>
          <w:bCs/>
          <w:sz w:val="21"/>
          <w:szCs w:val="21"/>
          <w:lang w:val="en-US" w:eastAsia="zh-CN"/>
        </w:rPr>
        <w:t>*</w:t>
      </w:r>
      <w:r>
        <w:rPr>
          <w:rFonts w:hint="eastAsia" w:ascii="楷体" w:hAnsi="楷体" w:eastAsia="楷体" w:cs="楷体"/>
          <w:b w:val="0"/>
          <w:bCs/>
          <w:sz w:val="21"/>
          <w:szCs w:val="21"/>
        </w:rPr>
        <w:t>年</w:t>
      </w:r>
      <w:r>
        <w:rPr>
          <w:rFonts w:hint="eastAsia" w:ascii="楷体" w:hAnsi="楷体" w:eastAsia="楷体" w:cs="楷体"/>
          <w:b w:val="0"/>
          <w:bCs/>
          <w:sz w:val="21"/>
          <w:szCs w:val="21"/>
          <w:lang w:val="en-US" w:eastAsia="zh-CN"/>
        </w:rPr>
        <w:t>*</w:t>
      </w:r>
      <w:r>
        <w:rPr>
          <w:rFonts w:hint="eastAsia" w:ascii="楷体" w:hAnsi="楷体" w:eastAsia="楷体" w:cs="楷体"/>
          <w:b w:val="0"/>
          <w:bCs/>
          <w:sz w:val="21"/>
          <w:szCs w:val="21"/>
        </w:rPr>
        <w:t>月</w:t>
      </w:r>
      <w:r>
        <w:rPr>
          <w:rFonts w:hint="eastAsia" w:ascii="楷体" w:hAnsi="楷体" w:eastAsia="楷体" w:cs="楷体"/>
          <w:b w:val="0"/>
          <w:bCs/>
          <w:sz w:val="21"/>
          <w:szCs w:val="21"/>
          <w:lang w:val="en-US" w:eastAsia="zh-CN"/>
        </w:rPr>
        <w:t>*</w:t>
      </w:r>
      <w:r>
        <w:rPr>
          <w:rFonts w:hint="eastAsia" w:ascii="楷体" w:hAnsi="楷体" w:eastAsia="楷体" w:cs="楷体"/>
          <w:b w:val="0"/>
          <w:bCs/>
          <w:sz w:val="21"/>
          <w:szCs w:val="21"/>
        </w:rPr>
        <w:t>日－</w:t>
      </w:r>
      <w:r>
        <w:rPr>
          <w:rFonts w:hint="eastAsia" w:ascii="楷体" w:hAnsi="楷体" w:eastAsia="楷体" w:cs="楷体"/>
          <w:b w:val="0"/>
          <w:bCs/>
          <w:sz w:val="21"/>
          <w:szCs w:val="21"/>
          <w:lang w:val="en-US" w:eastAsia="zh-CN"/>
        </w:rPr>
        <w:t>*</w:t>
      </w:r>
      <w:r>
        <w:rPr>
          <w:rFonts w:hint="eastAsia" w:ascii="楷体" w:hAnsi="楷体" w:eastAsia="楷体" w:cs="楷体"/>
          <w:b w:val="0"/>
          <w:bCs/>
          <w:sz w:val="21"/>
          <w:szCs w:val="21"/>
        </w:rPr>
        <w:t>年</w:t>
      </w:r>
      <w:r>
        <w:rPr>
          <w:rFonts w:hint="eastAsia" w:ascii="楷体" w:hAnsi="楷体" w:eastAsia="楷体" w:cs="楷体"/>
          <w:b w:val="0"/>
          <w:bCs/>
          <w:sz w:val="21"/>
          <w:szCs w:val="21"/>
          <w:lang w:val="en-US" w:eastAsia="zh-CN"/>
        </w:rPr>
        <w:t>*</w:t>
      </w:r>
      <w:r>
        <w:rPr>
          <w:rFonts w:hint="eastAsia" w:ascii="楷体" w:hAnsi="楷体" w:eastAsia="楷体" w:cs="楷体"/>
          <w:b w:val="0"/>
          <w:bCs/>
          <w:sz w:val="21"/>
          <w:szCs w:val="21"/>
        </w:rPr>
        <w:t>月</w:t>
      </w:r>
      <w:r>
        <w:rPr>
          <w:rFonts w:hint="eastAsia" w:ascii="楷体" w:hAnsi="楷体" w:eastAsia="楷体" w:cs="楷体"/>
          <w:b w:val="0"/>
          <w:bCs/>
          <w:sz w:val="21"/>
          <w:szCs w:val="21"/>
          <w:lang w:val="en-US" w:eastAsia="zh-CN"/>
        </w:rPr>
        <w:t>*</w:t>
      </w:r>
      <w:r>
        <w:rPr>
          <w:rFonts w:hint="eastAsia" w:ascii="楷体" w:hAnsi="楷体" w:eastAsia="楷体" w:cs="楷体"/>
          <w:b w:val="0"/>
          <w:bCs/>
          <w:sz w:val="21"/>
          <w:szCs w:val="21"/>
        </w:rPr>
        <w:t>日 (具体</w:t>
      </w:r>
      <w:r>
        <w:rPr>
          <w:rFonts w:hint="eastAsia" w:ascii="楷体" w:hAnsi="楷体" w:eastAsia="楷体" w:cs="楷体"/>
          <w:b w:val="0"/>
          <w:bCs/>
          <w:sz w:val="21"/>
          <w:szCs w:val="21"/>
          <w:lang w:val="en-US" w:eastAsia="zh-CN"/>
        </w:rPr>
        <w:t>每批次</w:t>
      </w:r>
      <w:r>
        <w:rPr>
          <w:rFonts w:hint="eastAsia" w:ascii="楷体" w:hAnsi="楷体" w:eastAsia="楷体" w:cs="楷体"/>
          <w:b w:val="0"/>
          <w:bCs/>
          <w:sz w:val="21"/>
          <w:szCs w:val="21"/>
        </w:rPr>
        <w:t>到货时间及数量</w:t>
      </w:r>
      <w:r>
        <w:rPr>
          <w:rFonts w:hint="eastAsia" w:ascii="楷体" w:hAnsi="楷体" w:eastAsia="楷体" w:cs="楷体"/>
          <w:b w:val="0"/>
          <w:bCs/>
          <w:sz w:val="21"/>
          <w:szCs w:val="21"/>
          <w:lang w:val="en-US" w:eastAsia="zh-CN"/>
        </w:rPr>
        <w:t>以</w:t>
      </w:r>
      <w:r>
        <w:rPr>
          <w:rFonts w:hint="eastAsia" w:ascii="楷体" w:hAnsi="楷体" w:eastAsia="楷体" w:cs="楷体"/>
          <w:b w:val="0"/>
          <w:bCs/>
          <w:sz w:val="21"/>
          <w:szCs w:val="21"/>
        </w:rPr>
        <w:t>需方通知</w:t>
      </w:r>
      <w:r>
        <w:rPr>
          <w:rFonts w:hint="eastAsia" w:ascii="楷体" w:hAnsi="楷体" w:eastAsia="楷体" w:cs="楷体"/>
          <w:b w:val="0"/>
          <w:bCs/>
          <w:sz w:val="21"/>
          <w:szCs w:val="21"/>
          <w:lang w:val="en-US" w:eastAsia="zh-CN"/>
        </w:rPr>
        <w:t>为准</w:t>
      </w:r>
      <w:r>
        <w:rPr>
          <w:rFonts w:hint="eastAsia" w:ascii="楷体" w:hAnsi="楷体" w:eastAsia="楷体" w:cs="楷体"/>
          <w:b w:val="0"/>
          <w:bCs/>
          <w:sz w:val="21"/>
          <w:szCs w:val="21"/>
        </w:rPr>
        <w:t>)，逾期需方有权拒收</w:t>
      </w:r>
      <w:r>
        <w:rPr>
          <w:rFonts w:hint="eastAsia" w:ascii="楷体" w:hAnsi="楷体" w:eastAsia="楷体" w:cs="楷体"/>
          <w:b w:val="0"/>
          <w:bCs/>
          <w:sz w:val="21"/>
          <w:szCs w:val="21"/>
          <w:lang w:eastAsia="zh-CN"/>
        </w:rPr>
        <w:t>。</w:t>
      </w:r>
    </w:p>
    <w:p>
      <w:pPr>
        <w:numPr>
          <w:ilvl w:val="0"/>
          <w:numId w:val="0"/>
        </w:numPr>
        <w:ind w:firstLine="420" w:firstLineChars="200"/>
        <w:rPr>
          <w:rFonts w:hint="eastAsia" w:ascii="楷体" w:hAnsi="楷体" w:eastAsia="楷体" w:cs="楷体"/>
          <w:b w:val="0"/>
          <w:bCs/>
          <w:sz w:val="21"/>
          <w:szCs w:val="21"/>
          <w:lang w:val="en-US" w:eastAsia="zh-CN"/>
        </w:rPr>
      </w:pPr>
      <w:r>
        <w:rPr>
          <w:rFonts w:hint="eastAsia" w:ascii="楷体" w:hAnsi="楷体" w:eastAsia="楷体" w:cs="楷体"/>
          <w:b w:val="0"/>
          <w:bCs/>
          <w:sz w:val="21"/>
          <w:szCs w:val="21"/>
          <w:lang w:val="en-US" w:eastAsia="zh-CN"/>
        </w:rPr>
        <w:t>（二）交货地点：</w:t>
      </w:r>
      <w:r>
        <w:rPr>
          <w:rFonts w:hint="eastAsia" w:ascii="楷体" w:hAnsi="楷体" w:eastAsia="楷体" w:cs="楷体"/>
          <w:b w:val="0"/>
          <w:bCs/>
          <w:sz w:val="21"/>
          <w:szCs w:val="21"/>
          <w:u w:val="single"/>
          <w:lang w:val="en-US" w:eastAsia="zh-CN"/>
        </w:rPr>
        <w:t xml:space="preserve">           </w:t>
      </w:r>
      <w:r>
        <w:rPr>
          <w:rFonts w:hint="eastAsia" w:ascii="楷体" w:hAnsi="楷体" w:eastAsia="楷体" w:cs="楷体"/>
          <w:b w:val="0"/>
          <w:bCs/>
          <w:sz w:val="21"/>
          <w:szCs w:val="21"/>
          <w:lang w:val="en-US" w:eastAsia="zh-CN"/>
        </w:rPr>
        <w:t>公司</w:t>
      </w:r>
      <w:r>
        <w:rPr>
          <w:rFonts w:hint="eastAsia" w:ascii="楷体" w:hAnsi="楷体" w:eastAsia="楷体" w:cs="楷体"/>
          <w:b w:val="0"/>
          <w:bCs/>
          <w:sz w:val="21"/>
          <w:szCs w:val="21"/>
          <w:u w:val="single"/>
          <w:lang w:val="en-US" w:eastAsia="zh-CN"/>
        </w:rPr>
        <w:t>码头或煤场</w:t>
      </w:r>
      <w:r>
        <w:rPr>
          <w:rFonts w:hint="eastAsia" w:ascii="楷体" w:hAnsi="楷体" w:eastAsia="楷体" w:cs="楷体"/>
          <w:b w:val="0"/>
          <w:bCs/>
          <w:sz w:val="21"/>
          <w:szCs w:val="21"/>
          <w:lang w:val="en-US" w:eastAsia="zh-CN"/>
        </w:rPr>
        <w:t>。</w:t>
      </w:r>
    </w:p>
    <w:p>
      <w:pPr>
        <w:numPr>
          <w:ilvl w:val="0"/>
          <w:numId w:val="0"/>
        </w:numPr>
        <w:ind w:firstLine="420" w:firstLineChars="200"/>
        <w:rPr>
          <w:rFonts w:hint="eastAsia" w:ascii="楷体" w:hAnsi="楷体" w:eastAsia="楷体" w:cs="楷体"/>
          <w:b w:val="0"/>
          <w:bCs/>
          <w:sz w:val="21"/>
          <w:szCs w:val="21"/>
          <w:lang w:val="en-US" w:eastAsia="zh-CN"/>
        </w:rPr>
      </w:pPr>
      <w:r>
        <w:rPr>
          <w:rFonts w:hint="eastAsia" w:ascii="楷体" w:hAnsi="楷体" w:eastAsia="楷体" w:cs="楷体"/>
          <w:szCs w:val="21"/>
          <w:lang w:val="en-US" w:eastAsia="zh-CN"/>
        </w:rPr>
        <w:t>（三） 供方在煤炭发运前应通知</w:t>
      </w:r>
      <w:r>
        <w:rPr>
          <w:rFonts w:hint="eastAsia" w:ascii="楷体" w:hAnsi="楷体" w:eastAsia="楷体" w:cs="楷体"/>
          <w:b w:val="0"/>
          <w:bCs/>
          <w:sz w:val="21"/>
          <w:szCs w:val="21"/>
        </w:rPr>
        <w:t>需方，需方有权根据需要派化验员去供方的煤炭储存处，对供方准备发往需方的煤炭进行取样化验，化验结果表明煤炭品质</w:t>
      </w:r>
      <w:r>
        <w:rPr>
          <w:rFonts w:hint="eastAsia" w:ascii="楷体" w:hAnsi="楷体" w:eastAsia="楷体" w:cs="楷体"/>
          <w:b w:val="0"/>
          <w:bCs/>
          <w:sz w:val="21"/>
          <w:szCs w:val="21"/>
          <w:lang w:val="en-US" w:eastAsia="zh-CN"/>
        </w:rPr>
        <w:t>不</w:t>
      </w:r>
      <w:r>
        <w:rPr>
          <w:rFonts w:hint="eastAsia" w:ascii="楷体" w:hAnsi="楷体" w:eastAsia="楷体" w:cs="楷体"/>
          <w:b w:val="0"/>
          <w:bCs/>
          <w:sz w:val="21"/>
          <w:szCs w:val="21"/>
        </w:rPr>
        <w:t>符合需方要求，</w:t>
      </w:r>
      <w:r>
        <w:rPr>
          <w:rFonts w:hint="eastAsia" w:ascii="楷体" w:hAnsi="楷体" w:eastAsia="楷体" w:cs="楷体"/>
          <w:b w:val="0"/>
          <w:bCs/>
          <w:sz w:val="21"/>
          <w:szCs w:val="21"/>
          <w:lang w:val="en-US" w:eastAsia="zh-CN"/>
        </w:rPr>
        <w:t>需方有权要求供方停止发货。该条款不免除供方煤炭到交货地点后的化验结果责任。</w:t>
      </w:r>
    </w:p>
    <w:p>
      <w:pPr>
        <w:ind w:firstLine="420" w:firstLineChars="200"/>
        <w:jc w:val="both"/>
        <w:rPr>
          <w:rFonts w:hint="eastAsia" w:ascii="楷体" w:hAnsi="楷体" w:eastAsia="楷体" w:cs="楷体"/>
          <w:b w:val="0"/>
          <w:bCs/>
          <w:sz w:val="21"/>
          <w:szCs w:val="21"/>
          <w:lang w:val="en-US" w:eastAsia="zh-CN"/>
        </w:rPr>
      </w:pPr>
      <w:r>
        <w:rPr>
          <w:rFonts w:hint="eastAsia" w:ascii="楷体" w:hAnsi="楷体" w:eastAsia="楷体" w:cs="楷体"/>
          <w:lang w:eastAsia="zh-CN"/>
        </w:rPr>
        <w:t>（</w:t>
      </w:r>
      <w:r>
        <w:rPr>
          <w:rFonts w:hint="eastAsia" w:ascii="楷体" w:hAnsi="楷体" w:eastAsia="楷体" w:cs="楷体"/>
          <w:lang w:val="en-US" w:eastAsia="zh-CN"/>
        </w:rPr>
        <w:t>四</w:t>
      </w:r>
      <w:r>
        <w:rPr>
          <w:rFonts w:hint="eastAsia" w:ascii="楷体" w:hAnsi="楷体" w:eastAsia="楷体" w:cs="楷体"/>
          <w:lang w:eastAsia="zh-CN"/>
        </w:rPr>
        <w:t>）供方自行安排运输至交货地点，煤炭卸货之前的风险由供方承担，卸货完毕后的风险由需方承担。供方在运输过程中，如有扬尘、撒落等影响环境的，</w:t>
      </w:r>
      <w:r>
        <w:rPr>
          <w:rFonts w:hint="eastAsia" w:ascii="楷体" w:hAnsi="楷体" w:eastAsia="楷体" w:cs="楷体"/>
          <w:lang w:val="en-US" w:eastAsia="zh-CN"/>
        </w:rPr>
        <w:t xml:space="preserve">责任由供方承担 </w:t>
      </w:r>
      <w:r>
        <w:rPr>
          <w:rFonts w:hint="eastAsia" w:ascii="楷体" w:hAnsi="楷体" w:eastAsia="楷体" w:cs="楷体"/>
          <w:lang w:eastAsia="zh-CN"/>
        </w:rPr>
        <w:t>。</w:t>
      </w:r>
    </w:p>
    <w:p>
      <w:pPr>
        <w:adjustRightInd w:val="0"/>
        <w:snapToGrid w:val="0"/>
        <w:ind w:left="180" w:firstLine="315" w:firstLineChars="150"/>
        <w:rPr>
          <w:rFonts w:hint="eastAsia" w:ascii="楷体" w:hAnsi="楷体" w:eastAsia="楷体" w:cs="楷体"/>
          <w:szCs w:val="21"/>
        </w:rPr>
      </w:pPr>
    </w:p>
    <w:p>
      <w:pPr>
        <w:numPr>
          <w:ilvl w:val="0"/>
          <w:numId w:val="0"/>
        </w:numPr>
        <w:textAlignment w:val="baseline"/>
        <w:rPr>
          <w:rFonts w:hint="eastAsia" w:ascii="楷体" w:hAnsi="楷体" w:eastAsia="楷体" w:cs="楷体"/>
          <w:szCs w:val="21"/>
          <w:lang w:val="en-US" w:eastAsia="zh-CN"/>
        </w:rPr>
      </w:pPr>
      <w:r>
        <w:rPr>
          <w:rFonts w:hint="eastAsia" w:ascii="楷体" w:hAnsi="楷体" w:eastAsia="楷体" w:cs="楷体"/>
          <w:b/>
          <w:bCs/>
          <w:szCs w:val="21"/>
          <w:lang w:val="en-US" w:eastAsia="zh-CN"/>
        </w:rPr>
        <w:t>六、</w:t>
      </w:r>
      <w:r>
        <w:rPr>
          <w:rFonts w:hint="eastAsia" w:ascii="楷体" w:hAnsi="楷体" w:eastAsia="楷体" w:cs="楷体"/>
          <w:b/>
          <w:bCs/>
          <w:szCs w:val="21"/>
        </w:rPr>
        <w:t>验收</w:t>
      </w:r>
      <w:r>
        <w:rPr>
          <w:rFonts w:hint="eastAsia" w:ascii="楷体" w:hAnsi="楷体" w:eastAsia="楷体" w:cs="楷体"/>
          <w:b/>
          <w:bCs/>
          <w:szCs w:val="21"/>
          <w:lang w:val="en-US" w:eastAsia="zh-CN"/>
        </w:rPr>
        <w:t>方式</w:t>
      </w:r>
    </w:p>
    <w:p>
      <w:pPr>
        <w:numPr>
          <w:ilvl w:val="0"/>
          <w:numId w:val="0"/>
        </w:numPr>
        <w:ind w:firstLine="420" w:firstLineChars="200"/>
        <w:textAlignment w:val="baseline"/>
        <w:rPr>
          <w:rFonts w:hint="eastAsia" w:ascii="楷体" w:hAnsi="楷体" w:eastAsia="楷体" w:cs="楷体"/>
          <w:szCs w:val="21"/>
          <w:lang w:val="en-US" w:eastAsia="zh-CN"/>
        </w:rPr>
      </w:pPr>
      <w:r>
        <w:rPr>
          <w:rFonts w:hint="eastAsia" w:ascii="楷体" w:hAnsi="楷体" w:eastAsia="楷体" w:cs="楷体"/>
          <w:szCs w:val="21"/>
          <w:lang w:val="en-US" w:eastAsia="zh-CN"/>
        </w:rPr>
        <w:t>（一）数量的验收</w:t>
      </w:r>
    </w:p>
    <w:p>
      <w:pPr>
        <w:numPr>
          <w:ilvl w:val="0"/>
          <w:numId w:val="0"/>
        </w:numPr>
        <w:ind w:firstLine="420" w:firstLineChars="200"/>
        <w:rPr>
          <w:rFonts w:hint="eastAsia" w:ascii="楷体" w:hAnsi="楷体" w:eastAsia="楷体" w:cs="楷体"/>
          <w:b w:val="0"/>
          <w:bCs/>
          <w:sz w:val="21"/>
          <w:szCs w:val="21"/>
          <w:lang w:eastAsia="zh-CN"/>
        </w:rPr>
      </w:pPr>
      <w:r>
        <w:rPr>
          <w:rFonts w:hint="eastAsia" w:ascii="楷体" w:hAnsi="楷体" w:eastAsia="楷体" w:cs="楷体"/>
          <w:b w:val="0"/>
          <w:bCs/>
          <w:sz w:val="21"/>
          <w:szCs w:val="21"/>
          <w:lang w:val="en-US" w:eastAsia="zh-CN"/>
        </w:rPr>
        <w:t>1、煤炭数量验收</w:t>
      </w:r>
      <w:r>
        <w:rPr>
          <w:rFonts w:hint="eastAsia" w:ascii="楷体" w:hAnsi="楷体" w:eastAsia="楷体" w:cs="楷体"/>
          <w:b w:val="0"/>
          <w:bCs/>
          <w:sz w:val="21"/>
          <w:szCs w:val="21"/>
        </w:rPr>
        <w:t>按</w:t>
      </w:r>
      <w:r>
        <w:rPr>
          <w:rFonts w:hint="eastAsia" w:ascii="楷体" w:hAnsi="楷体" w:eastAsia="楷体" w:cs="楷体"/>
          <w:b w:val="0"/>
          <w:bCs/>
          <w:sz w:val="21"/>
          <w:szCs w:val="21"/>
          <w:u w:val="single"/>
          <w:lang w:val="en-US" w:eastAsia="zh-CN"/>
        </w:rPr>
        <w:t xml:space="preserve">       </w:t>
      </w:r>
      <w:r>
        <w:rPr>
          <w:rFonts w:hint="eastAsia" w:ascii="楷体" w:hAnsi="楷体" w:eastAsia="楷体" w:cs="楷体"/>
          <w:b w:val="0"/>
          <w:bCs/>
          <w:sz w:val="21"/>
          <w:szCs w:val="21"/>
          <w:lang w:val="en-US" w:eastAsia="zh-CN"/>
        </w:rPr>
        <w:t>公司</w:t>
      </w:r>
      <w:r>
        <w:rPr>
          <w:rFonts w:hint="eastAsia" w:ascii="楷体" w:hAnsi="楷体" w:eastAsia="楷体" w:cs="楷体"/>
          <w:b w:val="0"/>
          <w:bCs/>
          <w:sz w:val="21"/>
          <w:szCs w:val="21"/>
        </w:rPr>
        <w:t>计量衡器</w:t>
      </w:r>
      <w:r>
        <w:rPr>
          <w:rFonts w:hint="eastAsia" w:ascii="楷体" w:hAnsi="楷体" w:eastAsia="楷体" w:cs="楷体"/>
          <w:b w:val="0"/>
          <w:bCs/>
          <w:sz w:val="21"/>
          <w:szCs w:val="21"/>
          <w:lang w:val="en-US" w:eastAsia="zh-CN"/>
        </w:rPr>
        <w:t>数据为准</w:t>
      </w:r>
      <w:r>
        <w:rPr>
          <w:rFonts w:hint="eastAsia" w:ascii="楷体" w:hAnsi="楷体" w:eastAsia="楷体" w:cs="楷体"/>
          <w:b w:val="0"/>
          <w:bCs/>
          <w:sz w:val="21"/>
          <w:szCs w:val="21"/>
        </w:rPr>
        <w:t>，供需双方派员监磅，称重码单应由双方监磅人员共同签字认可</w:t>
      </w:r>
      <w:r>
        <w:rPr>
          <w:rFonts w:hint="eastAsia" w:ascii="楷体" w:hAnsi="楷体" w:eastAsia="楷体" w:cs="楷体"/>
          <w:b w:val="0"/>
          <w:bCs/>
          <w:sz w:val="21"/>
          <w:szCs w:val="21"/>
          <w:lang w:eastAsia="zh-CN"/>
        </w:rPr>
        <w:t>。</w:t>
      </w:r>
    </w:p>
    <w:p>
      <w:pPr>
        <w:ind w:firstLine="420" w:firstLineChars="200"/>
        <w:rPr>
          <w:rFonts w:hint="eastAsia" w:ascii="楷体" w:hAnsi="楷体" w:eastAsia="楷体" w:cs="楷体"/>
          <w:b w:val="0"/>
          <w:bCs/>
          <w:sz w:val="21"/>
          <w:szCs w:val="21"/>
          <w:lang w:val="en-US" w:eastAsia="zh-CN"/>
        </w:rPr>
      </w:pPr>
      <w:r>
        <w:rPr>
          <w:rFonts w:hint="eastAsia" w:ascii="楷体" w:hAnsi="楷体" w:eastAsia="楷体" w:cs="楷体"/>
          <w:b w:val="0"/>
          <w:bCs/>
          <w:sz w:val="21"/>
          <w:szCs w:val="21"/>
          <w:lang w:val="en-US" w:eastAsia="zh-CN"/>
        </w:rPr>
        <w:t>2、</w:t>
      </w:r>
      <w:r>
        <w:rPr>
          <w:rFonts w:hint="eastAsia" w:ascii="楷体" w:hAnsi="楷体" w:eastAsia="楷体" w:cs="楷体"/>
          <w:b w:val="0"/>
          <w:bCs/>
          <w:sz w:val="21"/>
          <w:szCs w:val="21"/>
        </w:rPr>
        <w:t>需方根据需要</w:t>
      </w:r>
      <w:r>
        <w:rPr>
          <w:rFonts w:hint="eastAsia" w:ascii="楷体" w:hAnsi="楷体" w:eastAsia="楷体" w:cs="楷体"/>
          <w:b w:val="0"/>
          <w:bCs/>
          <w:sz w:val="21"/>
          <w:szCs w:val="21"/>
          <w:lang w:val="en-US" w:eastAsia="zh-CN"/>
        </w:rPr>
        <w:t>有权</w:t>
      </w:r>
      <w:r>
        <w:rPr>
          <w:rFonts w:hint="eastAsia" w:ascii="楷体" w:hAnsi="楷体" w:eastAsia="楷体" w:cs="楷体"/>
          <w:b w:val="0"/>
          <w:bCs/>
          <w:sz w:val="21"/>
          <w:szCs w:val="21"/>
        </w:rPr>
        <w:t>对来煤</w:t>
      </w:r>
      <w:r>
        <w:rPr>
          <w:rFonts w:hint="eastAsia" w:ascii="楷体" w:hAnsi="楷体" w:eastAsia="楷体" w:cs="楷体"/>
          <w:b w:val="0"/>
          <w:bCs/>
          <w:sz w:val="21"/>
          <w:szCs w:val="21"/>
          <w:lang w:val="en-US" w:eastAsia="zh-CN"/>
        </w:rPr>
        <w:t>中</w:t>
      </w:r>
      <w:r>
        <w:rPr>
          <w:rFonts w:hint="eastAsia" w:ascii="楷体" w:hAnsi="楷体" w:eastAsia="楷体" w:cs="楷体"/>
          <w:b w:val="0"/>
          <w:bCs/>
          <w:sz w:val="21"/>
          <w:szCs w:val="21"/>
        </w:rPr>
        <w:t>石块、煤矸石含有率进行抽查</w:t>
      </w:r>
      <w:r>
        <w:rPr>
          <w:rFonts w:hint="eastAsia" w:ascii="楷体" w:hAnsi="楷体" w:eastAsia="楷体" w:cs="楷体"/>
          <w:b w:val="0"/>
          <w:bCs/>
          <w:sz w:val="21"/>
          <w:szCs w:val="21"/>
          <w:lang w:eastAsia="zh-CN"/>
        </w:rPr>
        <w:t>，</w:t>
      </w:r>
      <w:r>
        <w:rPr>
          <w:rFonts w:hint="eastAsia" w:ascii="楷体" w:hAnsi="楷体" w:eastAsia="楷体" w:cs="楷体"/>
          <w:b w:val="0"/>
          <w:bCs/>
          <w:sz w:val="21"/>
          <w:szCs w:val="21"/>
          <w:lang w:val="en-US" w:eastAsia="zh-CN"/>
        </w:rPr>
        <w:t>并根据抽查结果按上述条款四.（二）.7执行。</w:t>
      </w:r>
    </w:p>
    <w:p>
      <w:pPr>
        <w:ind w:firstLine="420" w:firstLineChars="200"/>
        <w:rPr>
          <w:rFonts w:hint="eastAsia" w:ascii="楷体" w:hAnsi="楷体" w:eastAsia="楷体" w:cs="楷体"/>
          <w:b w:val="0"/>
          <w:bCs/>
          <w:sz w:val="21"/>
          <w:szCs w:val="21"/>
        </w:rPr>
      </w:pPr>
      <w:r>
        <w:rPr>
          <w:rFonts w:hint="eastAsia" w:ascii="楷体" w:hAnsi="楷体" w:eastAsia="楷体" w:cs="楷体"/>
          <w:b w:val="0"/>
          <w:bCs/>
          <w:sz w:val="21"/>
          <w:szCs w:val="21"/>
          <w:lang w:val="en-US" w:eastAsia="zh-CN"/>
        </w:rPr>
        <w:t>3、</w:t>
      </w:r>
      <w:r>
        <w:rPr>
          <w:rFonts w:hint="eastAsia" w:ascii="楷体" w:hAnsi="楷体" w:eastAsia="楷体" w:cs="楷体"/>
          <w:b w:val="0"/>
          <w:bCs/>
          <w:sz w:val="21"/>
          <w:szCs w:val="21"/>
        </w:rPr>
        <w:t>供方对需方皮带秤、地磅等计量衡器准确性有争议，要求校验，供方必须以书面形式提出争议的问题</w:t>
      </w:r>
      <w:r>
        <w:rPr>
          <w:rFonts w:hint="eastAsia" w:ascii="楷体" w:hAnsi="楷体" w:eastAsia="楷体" w:cs="楷体"/>
          <w:b w:val="0"/>
          <w:bCs/>
          <w:sz w:val="21"/>
          <w:szCs w:val="21"/>
          <w:lang w:eastAsia="zh-CN"/>
        </w:rPr>
        <w:t>。</w:t>
      </w:r>
      <w:r>
        <w:rPr>
          <w:rFonts w:hint="eastAsia" w:ascii="楷体" w:hAnsi="楷体" w:eastAsia="楷体" w:cs="楷体"/>
          <w:b w:val="0"/>
          <w:bCs/>
          <w:sz w:val="21"/>
          <w:szCs w:val="21"/>
        </w:rPr>
        <w:t>校验工作由</w:t>
      </w:r>
      <w:r>
        <w:rPr>
          <w:rFonts w:hint="eastAsia" w:ascii="楷体" w:hAnsi="楷体" w:eastAsia="楷体" w:cs="楷体"/>
          <w:b w:val="0"/>
          <w:bCs/>
          <w:sz w:val="21"/>
          <w:szCs w:val="21"/>
          <w:u w:val="single"/>
          <w:lang w:val="en-US" w:eastAsia="zh-CN"/>
        </w:rPr>
        <w:t xml:space="preserve">            </w:t>
      </w:r>
      <w:r>
        <w:rPr>
          <w:rFonts w:hint="eastAsia" w:ascii="楷体" w:hAnsi="楷体" w:eastAsia="楷体" w:cs="楷体"/>
          <w:b w:val="0"/>
          <w:bCs/>
          <w:sz w:val="21"/>
          <w:szCs w:val="21"/>
        </w:rPr>
        <w:t>来进行校验。如果</w:t>
      </w:r>
      <w:r>
        <w:rPr>
          <w:rFonts w:hint="eastAsia" w:ascii="楷体" w:hAnsi="楷体" w:eastAsia="楷体" w:cs="楷体"/>
          <w:b w:val="0"/>
          <w:bCs/>
          <w:sz w:val="21"/>
          <w:szCs w:val="21"/>
          <w:u w:val="single"/>
          <w:lang w:val="en-US" w:eastAsia="zh-CN"/>
        </w:rPr>
        <w:t xml:space="preserve">            </w:t>
      </w:r>
      <w:r>
        <w:rPr>
          <w:rFonts w:hint="eastAsia" w:ascii="楷体" w:hAnsi="楷体" w:eastAsia="楷体" w:cs="楷体"/>
          <w:b w:val="0"/>
          <w:bCs/>
          <w:sz w:val="21"/>
          <w:szCs w:val="21"/>
        </w:rPr>
        <w:t>校验结果表明公司计量衡器的</w:t>
      </w:r>
      <w:r>
        <w:rPr>
          <w:rFonts w:hint="eastAsia" w:ascii="楷体" w:hAnsi="楷体" w:eastAsia="楷体" w:cs="楷体"/>
          <w:b w:val="0"/>
          <w:bCs/>
          <w:sz w:val="21"/>
          <w:szCs w:val="21"/>
          <w:lang w:val="en-US" w:eastAsia="zh-CN"/>
        </w:rPr>
        <w:t>偏差</w:t>
      </w:r>
      <w:r>
        <w:rPr>
          <w:rFonts w:hint="eastAsia" w:ascii="楷体" w:hAnsi="楷体" w:eastAsia="楷体" w:cs="楷体"/>
          <w:b w:val="0"/>
          <w:bCs/>
          <w:sz w:val="21"/>
          <w:szCs w:val="21"/>
        </w:rPr>
        <w:t>在国家允许范围</w:t>
      </w:r>
      <w:r>
        <w:rPr>
          <w:rFonts w:hint="eastAsia" w:ascii="楷体" w:hAnsi="楷体" w:eastAsia="楷体" w:cs="楷体"/>
          <w:b w:val="0"/>
          <w:bCs/>
          <w:sz w:val="21"/>
          <w:szCs w:val="21"/>
          <w:lang w:val="en-US" w:eastAsia="zh-CN"/>
        </w:rPr>
        <w:t>内</w:t>
      </w:r>
      <w:r>
        <w:rPr>
          <w:rFonts w:hint="eastAsia" w:ascii="楷体" w:hAnsi="楷体" w:eastAsia="楷体" w:cs="楷体"/>
          <w:b w:val="0"/>
          <w:bCs/>
          <w:sz w:val="21"/>
          <w:szCs w:val="21"/>
          <w:lang w:eastAsia="zh-CN"/>
        </w:rPr>
        <w:t>（</w:t>
      </w:r>
      <w:r>
        <w:rPr>
          <w:rFonts w:hint="eastAsia" w:ascii="楷体" w:hAnsi="楷体" w:eastAsia="楷体" w:cs="楷体"/>
          <w:b w:val="0"/>
          <w:bCs/>
          <w:sz w:val="21"/>
          <w:szCs w:val="21"/>
          <w:lang w:val="en-US" w:eastAsia="zh-CN"/>
        </w:rPr>
        <w:t>汽车衡允许偏差±3‰</w:t>
      </w:r>
      <w:r>
        <w:rPr>
          <w:rFonts w:hint="eastAsia" w:ascii="楷体" w:hAnsi="楷体" w:eastAsia="楷体" w:cs="楷体"/>
          <w:b w:val="0"/>
          <w:bCs/>
          <w:sz w:val="21"/>
          <w:szCs w:val="21"/>
        </w:rPr>
        <w:t>，</w:t>
      </w:r>
      <w:r>
        <w:rPr>
          <w:rFonts w:hint="eastAsia" w:ascii="楷体" w:hAnsi="楷体" w:eastAsia="楷体" w:cs="楷体"/>
          <w:b w:val="0"/>
          <w:bCs/>
          <w:sz w:val="21"/>
          <w:szCs w:val="21"/>
          <w:lang w:val="en-US" w:eastAsia="zh-CN"/>
        </w:rPr>
        <w:t>皮带秤允许偏差±5‰），则供方承担检测费用；否则需方承担检测费用，</w:t>
      </w:r>
      <w:r>
        <w:rPr>
          <w:rFonts w:hint="eastAsia" w:ascii="楷体" w:hAnsi="楷体" w:eastAsia="楷体" w:cs="楷体"/>
          <w:b w:val="0"/>
          <w:bCs/>
          <w:sz w:val="21"/>
          <w:szCs w:val="21"/>
        </w:rPr>
        <w:t>且</w:t>
      </w:r>
      <w:r>
        <w:rPr>
          <w:rFonts w:hint="eastAsia" w:ascii="楷体" w:hAnsi="楷体" w:eastAsia="楷体" w:cs="楷体"/>
          <w:b w:val="0"/>
          <w:bCs/>
          <w:sz w:val="21"/>
          <w:szCs w:val="21"/>
          <w:lang w:val="en-US" w:eastAsia="zh-CN"/>
        </w:rPr>
        <w:t>偏</w:t>
      </w:r>
      <w:r>
        <w:rPr>
          <w:rFonts w:hint="eastAsia" w:ascii="楷体" w:hAnsi="楷体" w:eastAsia="楷体" w:cs="楷体"/>
          <w:b w:val="0"/>
          <w:bCs/>
          <w:sz w:val="21"/>
          <w:szCs w:val="21"/>
        </w:rPr>
        <w:t>差值部分进行补扣吨位。</w:t>
      </w:r>
    </w:p>
    <w:p>
      <w:pPr>
        <w:ind w:firstLine="420" w:firstLineChars="200"/>
        <w:rPr>
          <w:rFonts w:hint="eastAsia" w:ascii="楷体" w:hAnsi="楷体" w:eastAsia="楷体" w:cs="楷体"/>
          <w:b w:val="0"/>
          <w:bCs/>
          <w:color w:val="auto"/>
          <w:sz w:val="21"/>
          <w:szCs w:val="21"/>
          <w:lang w:val="en-US" w:eastAsia="zh-CN"/>
        </w:rPr>
      </w:pPr>
      <w:r>
        <w:rPr>
          <w:rFonts w:hint="eastAsia" w:ascii="楷体" w:hAnsi="楷体" w:eastAsia="楷体" w:cs="楷体"/>
          <w:b w:val="0"/>
          <w:bCs/>
          <w:color w:val="auto"/>
          <w:sz w:val="21"/>
          <w:szCs w:val="21"/>
          <w:lang w:val="en-US" w:eastAsia="zh-CN"/>
        </w:rPr>
        <w:t>4、供方</w:t>
      </w:r>
      <w:r>
        <w:rPr>
          <w:rFonts w:hint="eastAsia" w:ascii="楷体" w:hAnsi="楷体" w:eastAsia="楷体" w:cs="楷体"/>
          <w:b w:val="0"/>
          <w:bCs/>
          <w:color w:val="auto"/>
          <w:sz w:val="21"/>
          <w:szCs w:val="21"/>
        </w:rPr>
        <w:t>对需方皮带秤准确性有</w:t>
      </w:r>
      <w:r>
        <w:rPr>
          <w:rFonts w:hint="eastAsia" w:ascii="楷体" w:hAnsi="楷体" w:eastAsia="楷体" w:cs="楷体"/>
          <w:b w:val="0"/>
          <w:bCs/>
          <w:color w:val="auto"/>
          <w:sz w:val="21"/>
          <w:szCs w:val="21"/>
          <w:lang w:val="en-US" w:eastAsia="zh-CN"/>
        </w:rPr>
        <w:t>疑义</w:t>
      </w:r>
      <w:r>
        <w:rPr>
          <w:rFonts w:hint="eastAsia" w:ascii="楷体" w:hAnsi="楷体" w:eastAsia="楷体" w:cs="楷体"/>
          <w:b w:val="0"/>
          <w:bCs/>
          <w:color w:val="auto"/>
          <w:sz w:val="21"/>
          <w:szCs w:val="21"/>
          <w:lang w:eastAsia="zh-CN"/>
        </w:rPr>
        <w:t>，</w:t>
      </w:r>
      <w:r>
        <w:rPr>
          <w:rFonts w:hint="eastAsia" w:ascii="楷体" w:hAnsi="楷体" w:eastAsia="楷体" w:cs="楷体"/>
          <w:b w:val="0"/>
          <w:bCs/>
          <w:color w:val="auto"/>
          <w:sz w:val="21"/>
          <w:szCs w:val="21"/>
          <w:lang w:val="en-US" w:eastAsia="zh-CN"/>
        </w:rPr>
        <w:t>要求抽船过汽车衡，</w:t>
      </w:r>
      <w:r>
        <w:rPr>
          <w:rFonts w:hint="eastAsia" w:ascii="楷体" w:hAnsi="楷体" w:eastAsia="楷体" w:cs="楷体"/>
          <w:b w:val="0"/>
          <w:bCs/>
          <w:color w:val="auto"/>
          <w:sz w:val="21"/>
          <w:szCs w:val="21"/>
        </w:rPr>
        <w:t>供方必须以书面形式提出</w:t>
      </w:r>
      <w:r>
        <w:rPr>
          <w:rFonts w:hint="eastAsia" w:ascii="楷体" w:hAnsi="楷体" w:eastAsia="楷体" w:cs="楷体"/>
          <w:b w:val="0"/>
          <w:bCs/>
          <w:color w:val="auto"/>
          <w:sz w:val="21"/>
          <w:szCs w:val="21"/>
          <w:lang w:eastAsia="zh-CN"/>
        </w:rPr>
        <w:t>。</w:t>
      </w:r>
      <w:r>
        <w:rPr>
          <w:rFonts w:hint="eastAsia" w:ascii="楷体" w:hAnsi="楷体" w:eastAsia="楷体" w:cs="楷体"/>
          <w:b w:val="0"/>
          <w:bCs/>
          <w:color w:val="auto"/>
          <w:sz w:val="21"/>
          <w:szCs w:val="21"/>
          <w:lang w:val="en-US" w:eastAsia="zh-CN"/>
        </w:rPr>
        <w:t>汽车衡的计量结果作为最终结果，如果皮带秤数据与汽车衡数据偏差在±5‰内，则供方承担抽船的相关费用；如皮带秤偏差超标，偏差值部分进行补扣吨位。</w:t>
      </w:r>
    </w:p>
    <w:p>
      <w:pPr>
        <w:ind w:firstLine="420" w:firstLineChars="200"/>
        <w:rPr>
          <w:rFonts w:hint="eastAsia" w:ascii="楷体" w:hAnsi="楷体" w:eastAsia="楷体" w:cs="楷体"/>
          <w:b w:val="0"/>
          <w:bCs/>
          <w:sz w:val="21"/>
          <w:szCs w:val="21"/>
          <w:lang w:val="en-US" w:eastAsia="zh-CN"/>
        </w:rPr>
      </w:pPr>
      <w:r>
        <w:rPr>
          <w:rFonts w:hint="eastAsia" w:ascii="楷体" w:hAnsi="楷体" w:eastAsia="楷体" w:cs="楷体"/>
          <w:b w:val="0"/>
          <w:bCs/>
          <w:sz w:val="21"/>
          <w:szCs w:val="21"/>
          <w:lang w:val="en-US" w:eastAsia="zh-CN"/>
        </w:rPr>
        <w:t>5、</w:t>
      </w:r>
      <w:r>
        <w:rPr>
          <w:rFonts w:hint="eastAsia" w:ascii="楷体" w:hAnsi="楷体" w:eastAsia="楷体" w:cs="楷体"/>
          <w:b w:val="0"/>
          <w:bCs/>
          <w:sz w:val="21"/>
          <w:szCs w:val="21"/>
        </w:rPr>
        <w:t>结算数量为</w:t>
      </w:r>
      <w:r>
        <w:rPr>
          <w:rFonts w:hint="eastAsia" w:ascii="楷体" w:hAnsi="楷体" w:eastAsia="楷体" w:cs="楷体"/>
          <w:b w:val="0"/>
          <w:bCs/>
          <w:sz w:val="21"/>
          <w:szCs w:val="21"/>
          <w:lang w:val="en-US" w:eastAsia="zh-CN"/>
        </w:rPr>
        <w:t>根据</w:t>
      </w:r>
      <w:r>
        <w:rPr>
          <w:rFonts w:hint="eastAsia" w:ascii="楷体" w:hAnsi="楷体" w:eastAsia="楷体" w:cs="楷体"/>
          <w:b w:val="0"/>
          <w:bCs/>
          <w:sz w:val="21"/>
          <w:szCs w:val="21"/>
        </w:rPr>
        <w:t>本合同</w:t>
      </w:r>
      <w:r>
        <w:rPr>
          <w:rFonts w:hint="eastAsia" w:ascii="楷体" w:hAnsi="楷体" w:eastAsia="楷体" w:cs="楷体"/>
          <w:b w:val="0"/>
          <w:bCs/>
          <w:sz w:val="21"/>
          <w:szCs w:val="21"/>
          <w:lang w:val="en-US" w:eastAsia="zh-CN"/>
        </w:rPr>
        <w:t>上述</w:t>
      </w:r>
      <w:r>
        <w:rPr>
          <w:rFonts w:hint="eastAsia" w:ascii="楷体" w:hAnsi="楷体" w:eastAsia="楷体" w:cs="楷体"/>
          <w:b w:val="0"/>
          <w:bCs/>
          <w:sz w:val="21"/>
          <w:szCs w:val="21"/>
        </w:rPr>
        <w:t>条</w:t>
      </w:r>
      <w:r>
        <w:rPr>
          <w:rFonts w:hint="eastAsia" w:ascii="楷体" w:hAnsi="楷体" w:eastAsia="楷体" w:cs="楷体"/>
          <w:b w:val="0"/>
          <w:bCs/>
          <w:sz w:val="21"/>
          <w:szCs w:val="21"/>
          <w:lang w:val="en-US" w:eastAsia="zh-CN"/>
        </w:rPr>
        <w:t>款所述</w:t>
      </w:r>
      <w:r>
        <w:rPr>
          <w:rFonts w:hint="eastAsia" w:ascii="楷体" w:hAnsi="楷体" w:eastAsia="楷体" w:cs="楷体"/>
          <w:b w:val="0"/>
          <w:bCs/>
          <w:sz w:val="21"/>
          <w:szCs w:val="21"/>
        </w:rPr>
        <w:t>供需双方</w:t>
      </w:r>
      <w:r>
        <w:rPr>
          <w:rFonts w:hint="eastAsia" w:ascii="楷体" w:hAnsi="楷体" w:eastAsia="楷体" w:cs="楷体"/>
          <w:b w:val="0"/>
          <w:bCs/>
          <w:sz w:val="21"/>
          <w:szCs w:val="21"/>
          <w:lang w:val="en-US" w:eastAsia="zh-CN"/>
        </w:rPr>
        <w:t>确定</w:t>
      </w:r>
      <w:r>
        <w:rPr>
          <w:rFonts w:hint="eastAsia" w:ascii="楷体" w:hAnsi="楷体" w:eastAsia="楷体" w:cs="楷体"/>
          <w:b w:val="0"/>
          <w:bCs/>
          <w:sz w:val="21"/>
          <w:szCs w:val="21"/>
        </w:rPr>
        <w:t>认可的数量。</w:t>
      </w:r>
    </w:p>
    <w:p>
      <w:pPr>
        <w:numPr>
          <w:ilvl w:val="0"/>
          <w:numId w:val="0"/>
        </w:numPr>
        <w:ind w:left="420" w:leftChars="0"/>
        <w:rPr>
          <w:rFonts w:hint="eastAsia" w:ascii="楷体" w:hAnsi="楷体" w:eastAsia="楷体" w:cs="楷体"/>
          <w:b w:val="0"/>
          <w:bCs/>
          <w:sz w:val="21"/>
          <w:szCs w:val="21"/>
          <w:lang w:val="en-US" w:eastAsia="zh-CN"/>
        </w:rPr>
      </w:pPr>
      <w:r>
        <w:rPr>
          <w:rFonts w:hint="eastAsia" w:ascii="楷体" w:hAnsi="楷体" w:eastAsia="楷体" w:cs="楷体"/>
          <w:b w:val="0"/>
          <w:bCs/>
          <w:sz w:val="21"/>
          <w:szCs w:val="21"/>
          <w:lang w:val="en-US" w:eastAsia="zh-CN"/>
        </w:rPr>
        <w:t>（二）质量的验收</w:t>
      </w:r>
    </w:p>
    <w:p>
      <w:pPr>
        <w:ind w:firstLine="420" w:firstLineChars="200"/>
        <w:jc w:val="both"/>
        <w:rPr>
          <w:rFonts w:hint="eastAsia" w:ascii="楷体" w:hAnsi="楷体" w:eastAsia="楷体" w:cs="楷体"/>
          <w:szCs w:val="20"/>
          <w:lang w:eastAsia="zh-CN"/>
        </w:rPr>
      </w:pPr>
      <w:r>
        <w:rPr>
          <w:rFonts w:hint="eastAsia" w:ascii="楷体" w:hAnsi="楷体" w:eastAsia="楷体" w:cs="楷体"/>
          <w:b w:val="0"/>
          <w:bCs/>
          <w:sz w:val="21"/>
          <w:szCs w:val="21"/>
          <w:lang w:val="en-US" w:eastAsia="zh-CN"/>
        </w:rPr>
        <w:t>1、质量指标以需方（或双方确定的第三方）化验结果为准，</w:t>
      </w:r>
      <w:r>
        <w:rPr>
          <w:rFonts w:hint="eastAsia" w:ascii="楷体" w:hAnsi="楷体" w:eastAsia="楷体" w:cs="楷体"/>
          <w:szCs w:val="20"/>
          <w:lang w:eastAsia="zh-CN"/>
        </w:rPr>
        <w:t>供方（</w:t>
      </w:r>
      <w:r>
        <w:rPr>
          <w:rFonts w:hint="eastAsia" w:ascii="楷体" w:hAnsi="楷体" w:eastAsia="楷体" w:cs="楷体"/>
          <w:szCs w:val="20"/>
          <w:lang w:val="en-US" w:eastAsia="zh-CN"/>
        </w:rPr>
        <w:t>或任一方</w:t>
      </w:r>
      <w:r>
        <w:rPr>
          <w:rFonts w:hint="eastAsia" w:ascii="楷体" w:hAnsi="楷体" w:eastAsia="楷体" w:cs="楷体"/>
          <w:szCs w:val="20"/>
          <w:lang w:eastAsia="zh-CN"/>
        </w:rPr>
        <w:t>）对检验结果</w:t>
      </w:r>
      <w:r>
        <w:rPr>
          <w:rFonts w:hint="eastAsia" w:ascii="楷体" w:hAnsi="楷体" w:eastAsia="楷体" w:cs="楷体"/>
          <w:szCs w:val="20"/>
          <w:lang w:val="en-US" w:eastAsia="zh-CN"/>
        </w:rPr>
        <w:t>中煤炭低位发热量</w:t>
      </w:r>
      <w:r>
        <w:rPr>
          <w:rFonts w:hint="eastAsia" w:ascii="楷体" w:hAnsi="楷体" w:eastAsia="楷体" w:cs="楷体"/>
          <w:szCs w:val="20"/>
          <w:lang w:eastAsia="zh-CN"/>
        </w:rPr>
        <w:t>如有异议可在三日内</w:t>
      </w:r>
      <w:r>
        <w:rPr>
          <w:rFonts w:hint="eastAsia" w:ascii="楷体" w:hAnsi="楷体" w:eastAsia="楷体" w:cs="楷体"/>
          <w:szCs w:val="20"/>
          <w:lang w:val="en-US" w:eastAsia="zh-CN"/>
        </w:rPr>
        <w:t>以书面形式</w:t>
      </w:r>
      <w:r>
        <w:rPr>
          <w:rFonts w:hint="eastAsia" w:ascii="楷体" w:hAnsi="楷体" w:eastAsia="楷体" w:cs="楷体"/>
          <w:szCs w:val="20"/>
          <w:lang w:eastAsia="zh-CN"/>
        </w:rPr>
        <w:t>提出，</w:t>
      </w:r>
      <w:r>
        <w:rPr>
          <w:rFonts w:hint="eastAsia" w:ascii="楷体" w:hAnsi="楷体" w:eastAsia="楷体" w:cs="楷体"/>
          <w:szCs w:val="20"/>
          <w:lang w:val="en-US" w:eastAsia="zh-CN"/>
        </w:rPr>
        <w:t>并由双发</w:t>
      </w:r>
      <w:r>
        <w:rPr>
          <w:rFonts w:hint="eastAsia" w:ascii="楷体" w:hAnsi="楷体" w:eastAsia="楷体" w:cs="楷体"/>
          <w:szCs w:val="20"/>
          <w:lang w:eastAsia="zh-CN"/>
        </w:rPr>
        <w:t>共同将原煤封</w:t>
      </w:r>
      <w:r>
        <w:rPr>
          <w:rFonts w:hint="eastAsia" w:ascii="楷体" w:hAnsi="楷体" w:eastAsia="楷体" w:cs="楷体"/>
          <w:szCs w:val="20"/>
          <w:lang w:val="en-US" w:eastAsia="zh-CN"/>
        </w:rPr>
        <w:t>存</w:t>
      </w:r>
      <w:r>
        <w:rPr>
          <w:rFonts w:hint="eastAsia" w:ascii="楷体" w:hAnsi="楷体" w:eastAsia="楷体" w:cs="楷体"/>
          <w:szCs w:val="20"/>
          <w:lang w:eastAsia="zh-CN"/>
        </w:rPr>
        <w:t>样送</w:t>
      </w:r>
    </w:p>
    <w:p>
      <w:pPr>
        <w:jc w:val="both"/>
        <w:rPr>
          <w:rFonts w:hint="eastAsia" w:ascii="楷体" w:hAnsi="楷体" w:eastAsia="楷体" w:cs="楷体"/>
          <w:szCs w:val="20"/>
          <w:lang w:val="en-US" w:eastAsia="zh-CN"/>
        </w:rPr>
      </w:pPr>
      <w:r>
        <w:rPr>
          <w:rFonts w:hint="eastAsia" w:ascii="楷体" w:hAnsi="楷体" w:eastAsia="楷体" w:cs="楷体"/>
          <w:szCs w:val="20"/>
          <w:u w:val="single"/>
          <w:lang w:val="en-US" w:eastAsia="zh-CN"/>
        </w:rPr>
        <w:t xml:space="preserve">                  </w:t>
      </w:r>
      <w:r>
        <w:rPr>
          <w:rFonts w:hint="eastAsia" w:ascii="楷体" w:hAnsi="楷体" w:eastAsia="楷体" w:cs="楷体"/>
          <w:color w:val="auto"/>
          <w:szCs w:val="20"/>
          <w:lang w:val="en-US" w:eastAsia="zh-CN"/>
        </w:rPr>
        <w:t>检验</w:t>
      </w:r>
      <w:r>
        <w:rPr>
          <w:rFonts w:hint="eastAsia" w:ascii="楷体" w:hAnsi="楷体" w:eastAsia="楷体" w:cs="楷体"/>
          <w:szCs w:val="20"/>
          <w:lang w:eastAsia="zh-CN"/>
        </w:rPr>
        <w:t>（煤质水分指标仍按原检验结果）。该机构的检验结果</w:t>
      </w:r>
      <w:r>
        <w:rPr>
          <w:rFonts w:hint="eastAsia" w:ascii="楷体" w:hAnsi="楷体" w:eastAsia="楷体" w:cs="楷体"/>
          <w:szCs w:val="20"/>
          <w:lang w:val="en-US" w:eastAsia="zh-CN"/>
        </w:rPr>
        <w:t>作为最终结果，若</w:t>
      </w:r>
      <w:r>
        <w:rPr>
          <w:rFonts w:hint="eastAsia" w:ascii="楷体" w:hAnsi="楷体" w:eastAsia="楷体" w:cs="楷体"/>
          <w:szCs w:val="20"/>
          <w:lang w:eastAsia="zh-CN"/>
        </w:rPr>
        <w:t>与需方（</w:t>
      </w:r>
      <w:r>
        <w:rPr>
          <w:rFonts w:hint="eastAsia" w:ascii="楷体" w:hAnsi="楷体" w:eastAsia="楷体" w:cs="楷体"/>
          <w:szCs w:val="20"/>
          <w:lang w:val="en-US" w:eastAsia="zh-CN"/>
        </w:rPr>
        <w:t>或第三方</w:t>
      </w:r>
      <w:r>
        <w:rPr>
          <w:rFonts w:hint="eastAsia" w:ascii="楷体" w:hAnsi="楷体" w:eastAsia="楷体" w:cs="楷体"/>
          <w:szCs w:val="20"/>
          <w:lang w:eastAsia="zh-CN"/>
        </w:rPr>
        <w:t>）的检验结果误差大于</w:t>
      </w:r>
      <w:r>
        <w:rPr>
          <w:rFonts w:hint="eastAsia" w:ascii="楷体" w:hAnsi="楷体" w:eastAsia="楷体" w:cs="楷体"/>
          <w:szCs w:val="20"/>
          <w:u w:val="single"/>
          <w:lang w:val="en-US" w:eastAsia="zh-CN"/>
        </w:rPr>
        <w:t xml:space="preserve"> 100大卡 </w:t>
      </w:r>
      <w:r>
        <w:rPr>
          <w:rFonts w:hint="eastAsia" w:ascii="楷体" w:hAnsi="楷体" w:eastAsia="楷体" w:cs="楷体"/>
          <w:szCs w:val="20"/>
          <w:u w:val="none"/>
          <w:lang w:val="en-US" w:eastAsia="zh-CN"/>
        </w:rPr>
        <w:t>时</w:t>
      </w:r>
      <w:r>
        <w:rPr>
          <w:rFonts w:hint="eastAsia" w:ascii="楷体" w:hAnsi="楷体" w:eastAsia="楷体" w:cs="楷体"/>
          <w:szCs w:val="20"/>
          <w:lang w:eastAsia="zh-CN"/>
        </w:rPr>
        <w:t>，以该机构的检验结果为结算依据，</w:t>
      </w:r>
      <w:r>
        <w:rPr>
          <w:rFonts w:hint="eastAsia" w:ascii="楷体" w:hAnsi="楷体" w:eastAsia="楷体" w:cs="楷体"/>
          <w:lang w:val="en-US" w:eastAsia="zh-CN"/>
        </w:rPr>
        <w:t>检验费用由需方（或非提出方）承担</w:t>
      </w:r>
      <w:r>
        <w:rPr>
          <w:rFonts w:hint="eastAsia" w:ascii="楷体" w:hAnsi="楷体" w:eastAsia="楷体" w:cs="楷体"/>
          <w:szCs w:val="20"/>
          <w:lang w:val="en-US" w:eastAsia="zh-CN"/>
        </w:rPr>
        <w:t>；</w:t>
      </w:r>
      <w:r>
        <w:rPr>
          <w:rFonts w:hint="eastAsia" w:ascii="楷体" w:hAnsi="楷体" w:eastAsia="楷体" w:cs="楷体"/>
          <w:szCs w:val="20"/>
          <w:lang w:eastAsia="zh-CN"/>
        </w:rPr>
        <w:t>检验结果误差在</w:t>
      </w:r>
      <w:r>
        <w:rPr>
          <w:rFonts w:hint="eastAsia" w:ascii="楷体" w:hAnsi="楷体" w:eastAsia="楷体" w:cs="楷体"/>
          <w:szCs w:val="20"/>
          <w:u w:val="single"/>
          <w:lang w:val="en-US" w:eastAsia="zh-CN"/>
        </w:rPr>
        <w:t xml:space="preserve"> 100大卡  </w:t>
      </w:r>
      <w:r>
        <w:rPr>
          <w:rFonts w:hint="eastAsia" w:ascii="楷体" w:hAnsi="楷体" w:eastAsia="楷体" w:cs="楷体"/>
          <w:szCs w:val="20"/>
          <w:lang w:eastAsia="zh-CN"/>
        </w:rPr>
        <w:t>以内</w:t>
      </w:r>
      <w:r>
        <w:rPr>
          <w:rFonts w:hint="eastAsia" w:ascii="楷体" w:hAnsi="楷体" w:eastAsia="楷体" w:cs="楷体"/>
          <w:szCs w:val="20"/>
          <w:lang w:val="en-US" w:eastAsia="zh-CN"/>
        </w:rPr>
        <w:t>时</w:t>
      </w:r>
      <w:r>
        <w:rPr>
          <w:rFonts w:hint="eastAsia" w:ascii="楷体" w:hAnsi="楷体" w:eastAsia="楷体" w:cs="楷体"/>
          <w:szCs w:val="20"/>
          <w:lang w:eastAsia="zh-CN"/>
        </w:rPr>
        <w:t>，仍以需方（</w:t>
      </w:r>
      <w:r>
        <w:rPr>
          <w:rFonts w:hint="eastAsia" w:ascii="楷体" w:hAnsi="楷体" w:eastAsia="楷体" w:cs="楷体"/>
          <w:szCs w:val="20"/>
          <w:lang w:val="en-US" w:eastAsia="zh-CN"/>
        </w:rPr>
        <w:t>或第三方</w:t>
      </w:r>
      <w:r>
        <w:rPr>
          <w:rFonts w:hint="eastAsia" w:ascii="楷体" w:hAnsi="楷体" w:eastAsia="楷体" w:cs="楷体"/>
          <w:szCs w:val="20"/>
          <w:lang w:eastAsia="zh-CN"/>
        </w:rPr>
        <w:t>）的检验结果为结算依据，</w:t>
      </w:r>
      <w:r>
        <w:rPr>
          <w:rFonts w:hint="eastAsia" w:ascii="楷体" w:hAnsi="楷体" w:eastAsia="楷体" w:cs="楷体"/>
          <w:szCs w:val="20"/>
          <w:lang w:val="en-US" w:eastAsia="zh-CN"/>
        </w:rPr>
        <w:t>检验费用由供方（或提出方）承担。</w:t>
      </w:r>
    </w:p>
    <w:p>
      <w:pPr>
        <w:widowControl/>
        <w:ind w:firstLine="420" w:firstLineChars="200"/>
        <w:jc w:val="left"/>
        <w:rPr>
          <w:rFonts w:hint="eastAsia" w:ascii="楷体" w:hAnsi="楷体" w:eastAsia="楷体" w:cs="楷体"/>
          <w:b w:val="0"/>
          <w:bCs/>
          <w:sz w:val="21"/>
          <w:szCs w:val="21"/>
          <w:lang w:eastAsia="zh-CN"/>
        </w:rPr>
      </w:pPr>
      <w:r>
        <w:rPr>
          <w:rFonts w:hint="eastAsia" w:ascii="楷体" w:hAnsi="楷体" w:eastAsia="楷体" w:cs="楷体"/>
          <w:b w:val="0"/>
          <w:bCs/>
          <w:sz w:val="21"/>
          <w:szCs w:val="21"/>
          <w:lang w:eastAsia="zh-CN"/>
        </w:rPr>
        <w:t>如果供</w:t>
      </w:r>
      <w:r>
        <w:rPr>
          <w:rFonts w:hint="eastAsia" w:ascii="楷体" w:hAnsi="楷体" w:eastAsia="楷体" w:cs="楷体"/>
          <w:b w:val="0"/>
          <w:bCs/>
          <w:sz w:val="21"/>
          <w:szCs w:val="21"/>
          <w:lang w:val="en-US" w:eastAsia="zh-CN"/>
        </w:rPr>
        <w:t>方（或任一方）</w:t>
      </w:r>
      <w:r>
        <w:rPr>
          <w:rFonts w:hint="eastAsia" w:ascii="楷体" w:hAnsi="楷体" w:eastAsia="楷体" w:cs="楷体"/>
          <w:b w:val="0"/>
          <w:bCs/>
          <w:sz w:val="21"/>
          <w:szCs w:val="21"/>
          <w:lang w:eastAsia="zh-CN"/>
        </w:rPr>
        <w:t>在得到需方（</w:t>
      </w:r>
      <w:r>
        <w:rPr>
          <w:rFonts w:hint="eastAsia" w:ascii="楷体" w:hAnsi="楷体" w:eastAsia="楷体" w:cs="楷体"/>
          <w:b w:val="0"/>
          <w:bCs/>
          <w:sz w:val="21"/>
          <w:szCs w:val="21"/>
          <w:lang w:val="en-US" w:eastAsia="zh-CN"/>
        </w:rPr>
        <w:t>或第三方</w:t>
      </w:r>
      <w:r>
        <w:rPr>
          <w:rFonts w:hint="eastAsia" w:ascii="楷体" w:hAnsi="楷体" w:eastAsia="楷体" w:cs="楷体"/>
          <w:b w:val="0"/>
          <w:bCs/>
          <w:sz w:val="21"/>
          <w:szCs w:val="21"/>
          <w:lang w:eastAsia="zh-CN"/>
        </w:rPr>
        <w:t>）化验结果通知的</w:t>
      </w:r>
      <w:r>
        <w:rPr>
          <w:rFonts w:hint="eastAsia" w:ascii="楷体" w:hAnsi="楷体" w:eastAsia="楷体" w:cs="楷体"/>
          <w:b w:val="0"/>
          <w:bCs/>
          <w:sz w:val="21"/>
          <w:szCs w:val="21"/>
          <w:lang w:val="en-US" w:eastAsia="zh-CN"/>
        </w:rPr>
        <w:t>三</w:t>
      </w:r>
      <w:r>
        <w:rPr>
          <w:rFonts w:hint="eastAsia" w:ascii="楷体" w:hAnsi="楷体" w:eastAsia="楷体" w:cs="楷体"/>
          <w:b w:val="0"/>
          <w:bCs/>
          <w:sz w:val="21"/>
          <w:szCs w:val="21"/>
          <w:lang w:eastAsia="zh-CN"/>
        </w:rPr>
        <w:t>日内提出除发热量及全水以外的其它指标的化验争议，按照</w:t>
      </w:r>
      <w:r>
        <w:rPr>
          <w:rFonts w:hint="eastAsia" w:ascii="楷体" w:hAnsi="楷体" w:eastAsia="楷体" w:cs="楷体"/>
          <w:b w:val="0"/>
          <w:bCs/>
          <w:sz w:val="21"/>
          <w:szCs w:val="21"/>
          <w:u w:val="single"/>
          <w:lang w:val="en-US" w:eastAsia="zh-CN"/>
        </w:rPr>
        <w:t xml:space="preserve">                 </w:t>
      </w:r>
      <w:r>
        <w:rPr>
          <w:rFonts w:hint="eastAsia" w:ascii="楷体" w:hAnsi="楷体" w:eastAsia="楷体" w:cs="楷体"/>
          <w:b w:val="0"/>
          <w:bCs/>
          <w:sz w:val="21"/>
          <w:szCs w:val="21"/>
          <w:lang w:eastAsia="zh-CN"/>
        </w:rPr>
        <w:t>出具的质量检验报告办理结算单。如果需方（</w:t>
      </w:r>
      <w:r>
        <w:rPr>
          <w:rFonts w:hint="eastAsia" w:ascii="楷体" w:hAnsi="楷体" w:eastAsia="楷体" w:cs="楷体"/>
          <w:b w:val="0"/>
          <w:bCs/>
          <w:sz w:val="21"/>
          <w:szCs w:val="21"/>
          <w:lang w:val="en-US" w:eastAsia="zh-CN"/>
        </w:rPr>
        <w:t>或第三方</w:t>
      </w:r>
      <w:r>
        <w:rPr>
          <w:rFonts w:hint="eastAsia" w:ascii="楷体" w:hAnsi="楷体" w:eastAsia="楷体" w:cs="楷体"/>
          <w:b w:val="0"/>
          <w:bCs/>
          <w:sz w:val="21"/>
          <w:szCs w:val="21"/>
          <w:lang w:eastAsia="zh-CN"/>
        </w:rPr>
        <w:t>）化验的指标与</w:t>
      </w:r>
      <w:r>
        <w:rPr>
          <w:rFonts w:hint="eastAsia" w:ascii="楷体" w:hAnsi="楷体" w:eastAsia="楷体" w:cs="楷体"/>
          <w:b w:val="0"/>
          <w:bCs/>
          <w:sz w:val="21"/>
          <w:szCs w:val="21"/>
          <w:lang w:val="en-US" w:eastAsia="zh-CN"/>
        </w:rPr>
        <w:t>该</w:t>
      </w:r>
      <w:r>
        <w:rPr>
          <w:rFonts w:hint="eastAsia" w:ascii="楷体" w:hAnsi="楷体" w:eastAsia="楷体" w:cs="楷体"/>
          <w:b w:val="0"/>
          <w:bCs/>
          <w:color w:val="auto"/>
          <w:sz w:val="21"/>
          <w:szCs w:val="21"/>
          <w:lang w:eastAsia="zh-CN"/>
        </w:rPr>
        <w:t>机构</w:t>
      </w:r>
      <w:r>
        <w:rPr>
          <w:rFonts w:hint="eastAsia" w:ascii="楷体" w:hAnsi="楷体" w:eastAsia="楷体" w:cs="楷体"/>
          <w:b w:val="0"/>
          <w:bCs/>
          <w:sz w:val="21"/>
          <w:szCs w:val="21"/>
          <w:lang w:eastAsia="zh-CN"/>
        </w:rPr>
        <w:t>所出具的报告指标</w:t>
      </w:r>
      <w:r>
        <w:rPr>
          <w:rFonts w:hint="eastAsia" w:ascii="楷体" w:hAnsi="楷体" w:eastAsia="楷体" w:cs="楷体"/>
          <w:b w:val="0"/>
          <w:bCs/>
          <w:sz w:val="21"/>
          <w:szCs w:val="21"/>
          <w:lang w:val="en-US" w:eastAsia="zh-CN"/>
        </w:rPr>
        <w:t>在国家标准允许偏差范围内</w:t>
      </w:r>
      <w:r>
        <w:rPr>
          <w:rFonts w:hint="eastAsia" w:ascii="楷体" w:hAnsi="楷体" w:eastAsia="楷体" w:cs="楷体"/>
          <w:b w:val="0"/>
          <w:bCs/>
          <w:sz w:val="21"/>
          <w:szCs w:val="21"/>
          <w:lang w:eastAsia="zh-CN"/>
        </w:rPr>
        <w:t>，费用由供</w:t>
      </w:r>
      <w:r>
        <w:rPr>
          <w:rFonts w:hint="eastAsia" w:ascii="楷体" w:hAnsi="楷体" w:eastAsia="楷体" w:cs="楷体"/>
          <w:b w:val="0"/>
          <w:bCs/>
          <w:sz w:val="21"/>
          <w:szCs w:val="21"/>
          <w:lang w:val="en-US" w:eastAsia="zh-CN"/>
        </w:rPr>
        <w:t>方</w:t>
      </w:r>
      <w:r>
        <w:rPr>
          <w:rFonts w:hint="eastAsia" w:ascii="楷体" w:hAnsi="楷体" w:eastAsia="楷体" w:cs="楷体"/>
          <w:b w:val="0"/>
          <w:bCs/>
          <w:sz w:val="21"/>
          <w:szCs w:val="21"/>
          <w:lang w:eastAsia="zh-CN"/>
        </w:rPr>
        <w:t>（</w:t>
      </w:r>
      <w:r>
        <w:rPr>
          <w:rFonts w:hint="eastAsia" w:ascii="楷体" w:hAnsi="楷体" w:eastAsia="楷体" w:cs="楷体"/>
          <w:b w:val="0"/>
          <w:bCs/>
          <w:sz w:val="21"/>
          <w:szCs w:val="21"/>
          <w:lang w:val="en-US" w:eastAsia="zh-CN"/>
        </w:rPr>
        <w:t>或提出方</w:t>
      </w:r>
      <w:r>
        <w:rPr>
          <w:rFonts w:hint="eastAsia" w:ascii="楷体" w:hAnsi="楷体" w:eastAsia="楷体" w:cs="楷体"/>
          <w:b w:val="0"/>
          <w:bCs/>
          <w:sz w:val="21"/>
          <w:szCs w:val="21"/>
          <w:lang w:eastAsia="zh-CN"/>
        </w:rPr>
        <w:t>）</w:t>
      </w:r>
      <w:r>
        <w:rPr>
          <w:rFonts w:hint="eastAsia" w:ascii="楷体" w:hAnsi="楷体" w:eastAsia="楷体" w:cs="楷体"/>
          <w:b w:val="0"/>
          <w:bCs/>
          <w:sz w:val="21"/>
          <w:szCs w:val="21"/>
          <w:lang w:val="en-US" w:eastAsia="zh-CN"/>
        </w:rPr>
        <w:t>承担。</w:t>
      </w:r>
    </w:p>
    <w:p>
      <w:pPr>
        <w:widowControl/>
        <w:ind w:firstLine="420" w:firstLineChars="200"/>
        <w:jc w:val="left"/>
        <w:rPr>
          <w:rFonts w:hint="eastAsia" w:ascii="楷体" w:hAnsi="楷体" w:eastAsia="楷体" w:cs="楷体"/>
          <w:b w:val="0"/>
          <w:bCs/>
          <w:sz w:val="21"/>
          <w:szCs w:val="21"/>
        </w:rPr>
      </w:pPr>
      <w:r>
        <w:rPr>
          <w:rFonts w:hint="eastAsia" w:ascii="楷体" w:hAnsi="楷体" w:eastAsia="楷体" w:cs="楷体"/>
          <w:b w:val="0"/>
          <w:bCs/>
          <w:sz w:val="21"/>
          <w:szCs w:val="21"/>
          <w:lang w:val="en-US" w:eastAsia="zh-CN"/>
        </w:rPr>
        <w:t>2、</w:t>
      </w:r>
      <w:r>
        <w:rPr>
          <w:rFonts w:hint="eastAsia" w:ascii="楷体" w:hAnsi="楷体" w:eastAsia="楷体" w:cs="楷体"/>
          <w:b w:val="0"/>
          <w:bCs/>
          <w:sz w:val="21"/>
          <w:szCs w:val="21"/>
        </w:rPr>
        <w:t>在供方的</w:t>
      </w:r>
      <w:r>
        <w:rPr>
          <w:rFonts w:hint="eastAsia" w:ascii="楷体" w:hAnsi="楷体" w:eastAsia="楷体" w:cs="楷体"/>
          <w:b w:val="0"/>
          <w:bCs/>
          <w:sz w:val="21"/>
          <w:szCs w:val="21"/>
          <w:lang w:val="en-US" w:eastAsia="zh-CN"/>
        </w:rPr>
        <w:t>货运</w:t>
      </w:r>
      <w:r>
        <w:rPr>
          <w:rFonts w:hint="eastAsia" w:ascii="楷体" w:hAnsi="楷体" w:eastAsia="楷体" w:cs="楷体"/>
          <w:b w:val="0"/>
          <w:bCs/>
          <w:sz w:val="21"/>
          <w:szCs w:val="21"/>
        </w:rPr>
        <w:t>工具到需方后，供方应提供相应的煤质化验报告，需方</w:t>
      </w:r>
      <w:r>
        <w:rPr>
          <w:rFonts w:hint="eastAsia" w:ascii="楷体" w:hAnsi="楷体" w:eastAsia="楷体" w:cs="楷体"/>
          <w:b w:val="0"/>
          <w:bCs/>
          <w:sz w:val="21"/>
          <w:szCs w:val="21"/>
          <w:lang w:val="en-US" w:eastAsia="zh-CN"/>
        </w:rPr>
        <w:t>根据需要</w:t>
      </w:r>
      <w:r>
        <w:rPr>
          <w:rFonts w:hint="eastAsia" w:ascii="楷体" w:hAnsi="楷体" w:eastAsia="楷体" w:cs="楷体"/>
          <w:b w:val="0"/>
          <w:bCs/>
          <w:sz w:val="21"/>
          <w:szCs w:val="21"/>
        </w:rPr>
        <w:t>进行</w:t>
      </w:r>
      <w:r>
        <w:rPr>
          <w:rFonts w:hint="eastAsia" w:ascii="楷体" w:hAnsi="楷体" w:eastAsia="楷体" w:cs="楷体"/>
          <w:b w:val="0"/>
          <w:bCs/>
          <w:sz w:val="21"/>
          <w:szCs w:val="21"/>
          <w:lang w:val="en-US" w:eastAsia="zh-CN"/>
        </w:rPr>
        <w:t>表层取</w:t>
      </w:r>
      <w:r>
        <w:rPr>
          <w:rFonts w:hint="eastAsia" w:ascii="楷体" w:hAnsi="楷体" w:eastAsia="楷体" w:cs="楷体"/>
          <w:b w:val="0"/>
          <w:bCs/>
          <w:sz w:val="21"/>
          <w:szCs w:val="21"/>
        </w:rPr>
        <w:t>样，如果表层样化验结果无法达到合同质量标准，需方有权拒收。</w:t>
      </w:r>
      <w:r>
        <w:rPr>
          <w:rFonts w:hint="eastAsia" w:ascii="楷体" w:hAnsi="楷体" w:eastAsia="楷体" w:cs="楷体"/>
          <w:b w:val="0"/>
          <w:bCs/>
          <w:sz w:val="21"/>
          <w:szCs w:val="21"/>
          <w:lang w:val="en-US" w:eastAsia="zh-CN"/>
        </w:rPr>
        <w:t>需方收货不代表对该批次所有煤炭质量的认可。</w:t>
      </w:r>
    </w:p>
    <w:p>
      <w:pPr>
        <w:widowControl/>
        <w:ind w:firstLine="420" w:firstLineChars="200"/>
        <w:jc w:val="left"/>
        <w:rPr>
          <w:rFonts w:hint="eastAsia" w:ascii="楷体" w:hAnsi="楷体" w:eastAsia="楷体" w:cs="楷体"/>
          <w:b w:val="0"/>
          <w:bCs/>
          <w:sz w:val="21"/>
          <w:szCs w:val="21"/>
        </w:rPr>
      </w:pPr>
      <w:r>
        <w:rPr>
          <w:rFonts w:hint="eastAsia" w:ascii="楷体" w:hAnsi="楷体" w:eastAsia="楷体" w:cs="楷体"/>
          <w:b w:val="0"/>
          <w:bCs/>
          <w:sz w:val="21"/>
          <w:szCs w:val="21"/>
          <w:lang w:val="en-US" w:eastAsia="zh-CN"/>
        </w:rPr>
        <w:t>3、</w:t>
      </w:r>
      <w:r>
        <w:rPr>
          <w:rFonts w:hint="eastAsia" w:ascii="楷体" w:hAnsi="楷体" w:eastAsia="楷体" w:cs="楷体"/>
          <w:b w:val="0"/>
          <w:bCs/>
          <w:sz w:val="21"/>
          <w:szCs w:val="21"/>
        </w:rPr>
        <w:t>在卸煤过程中，如发现供方有违规嫌疑，对有违规嫌疑的运输工具，需方有权增加取样次数</w:t>
      </w:r>
      <w:r>
        <w:rPr>
          <w:rFonts w:hint="eastAsia" w:ascii="楷体" w:hAnsi="楷体" w:eastAsia="楷体" w:cs="楷体"/>
          <w:b w:val="0"/>
          <w:bCs/>
          <w:sz w:val="21"/>
          <w:szCs w:val="21"/>
          <w:lang w:eastAsia="zh-CN"/>
        </w:rPr>
        <w:t>。</w:t>
      </w:r>
      <w:r>
        <w:rPr>
          <w:rFonts w:hint="eastAsia" w:ascii="楷体" w:hAnsi="楷体" w:eastAsia="楷体" w:cs="楷体"/>
          <w:b w:val="0"/>
          <w:bCs/>
          <w:sz w:val="21"/>
          <w:szCs w:val="21"/>
        </w:rPr>
        <w:t>需方须提前2小时通知供方取样的时间、地点，在需方</w:t>
      </w:r>
      <w:r>
        <w:rPr>
          <w:rFonts w:hint="eastAsia" w:ascii="楷体" w:hAnsi="楷体" w:eastAsia="楷体" w:cs="楷体"/>
          <w:b w:val="0"/>
          <w:bCs/>
          <w:kern w:val="0"/>
          <w:sz w:val="21"/>
          <w:szCs w:val="21"/>
        </w:rPr>
        <w:t>已经将</w:t>
      </w:r>
      <w:r>
        <w:rPr>
          <w:rFonts w:hint="eastAsia" w:ascii="楷体" w:hAnsi="楷体" w:eastAsia="楷体" w:cs="楷体"/>
          <w:b w:val="0"/>
          <w:bCs/>
          <w:sz w:val="21"/>
          <w:szCs w:val="21"/>
        </w:rPr>
        <w:t>取样的时间、地点</w:t>
      </w:r>
      <w:r>
        <w:rPr>
          <w:rFonts w:hint="eastAsia" w:ascii="楷体" w:hAnsi="楷体" w:eastAsia="楷体" w:cs="楷体"/>
          <w:b w:val="0"/>
          <w:bCs/>
          <w:kern w:val="0"/>
          <w:sz w:val="21"/>
          <w:szCs w:val="21"/>
        </w:rPr>
        <w:t>告之</w:t>
      </w:r>
      <w:r>
        <w:rPr>
          <w:rFonts w:hint="eastAsia" w:ascii="楷体" w:hAnsi="楷体" w:eastAsia="楷体" w:cs="楷体"/>
          <w:b w:val="0"/>
          <w:bCs/>
          <w:sz w:val="21"/>
          <w:szCs w:val="21"/>
        </w:rPr>
        <w:t>供方</w:t>
      </w:r>
      <w:r>
        <w:rPr>
          <w:rFonts w:hint="eastAsia" w:ascii="楷体" w:hAnsi="楷体" w:eastAsia="楷体" w:cs="楷体"/>
          <w:b w:val="0"/>
          <w:bCs/>
          <w:kern w:val="0"/>
          <w:sz w:val="21"/>
          <w:szCs w:val="21"/>
        </w:rPr>
        <w:t>而</w:t>
      </w:r>
      <w:r>
        <w:rPr>
          <w:rFonts w:hint="eastAsia" w:ascii="楷体" w:hAnsi="楷体" w:eastAsia="楷体" w:cs="楷体"/>
          <w:b w:val="0"/>
          <w:bCs/>
          <w:sz w:val="21"/>
          <w:szCs w:val="21"/>
        </w:rPr>
        <w:t>供方</w:t>
      </w:r>
      <w:r>
        <w:rPr>
          <w:rFonts w:hint="eastAsia" w:ascii="楷体" w:hAnsi="楷体" w:eastAsia="楷体" w:cs="楷体"/>
          <w:b w:val="0"/>
          <w:bCs/>
          <w:kern w:val="0"/>
          <w:sz w:val="21"/>
          <w:szCs w:val="21"/>
        </w:rPr>
        <w:t>没有能够按时到达</w:t>
      </w:r>
      <w:r>
        <w:rPr>
          <w:rFonts w:hint="eastAsia" w:ascii="楷体" w:hAnsi="楷体" w:eastAsia="楷体" w:cs="楷体"/>
          <w:b w:val="0"/>
          <w:bCs/>
          <w:sz w:val="21"/>
          <w:szCs w:val="21"/>
        </w:rPr>
        <w:t>取样现场，不管供方何种原因都视同供方认可需方这次取样的相关操作及化验结果，此化验结果将作为此批</w:t>
      </w:r>
      <w:r>
        <w:rPr>
          <w:rFonts w:hint="eastAsia" w:ascii="楷体" w:hAnsi="楷体" w:eastAsia="楷体" w:cs="楷体"/>
          <w:b w:val="0"/>
          <w:bCs/>
          <w:sz w:val="21"/>
          <w:szCs w:val="21"/>
          <w:lang w:val="en-US" w:eastAsia="zh-CN"/>
        </w:rPr>
        <w:t>次</w:t>
      </w:r>
      <w:r>
        <w:rPr>
          <w:rFonts w:hint="eastAsia" w:ascii="楷体" w:hAnsi="楷体" w:eastAsia="楷体" w:cs="楷体"/>
          <w:b w:val="0"/>
          <w:bCs/>
          <w:sz w:val="21"/>
          <w:szCs w:val="21"/>
        </w:rPr>
        <w:t>煤的结算</w:t>
      </w:r>
      <w:r>
        <w:rPr>
          <w:rFonts w:hint="eastAsia" w:ascii="楷体" w:hAnsi="楷体" w:eastAsia="楷体" w:cs="楷体"/>
          <w:b w:val="0"/>
          <w:bCs/>
          <w:sz w:val="21"/>
          <w:szCs w:val="21"/>
          <w:lang w:val="en-US" w:eastAsia="zh-CN"/>
        </w:rPr>
        <w:t>依据</w:t>
      </w:r>
      <w:r>
        <w:rPr>
          <w:rFonts w:hint="eastAsia" w:ascii="楷体" w:hAnsi="楷体" w:eastAsia="楷体" w:cs="楷体"/>
          <w:b w:val="0"/>
          <w:bCs/>
          <w:sz w:val="21"/>
          <w:szCs w:val="21"/>
        </w:rPr>
        <w:t>。</w:t>
      </w:r>
    </w:p>
    <w:p>
      <w:pPr>
        <w:widowControl/>
        <w:ind w:firstLine="420" w:firstLineChars="200"/>
        <w:jc w:val="left"/>
        <w:rPr>
          <w:rFonts w:hint="eastAsia" w:ascii="楷体" w:hAnsi="楷体" w:eastAsia="楷体" w:cs="楷体"/>
          <w:b w:val="0"/>
          <w:bCs/>
          <w:sz w:val="21"/>
          <w:szCs w:val="21"/>
        </w:rPr>
      </w:pPr>
    </w:p>
    <w:p>
      <w:pPr>
        <w:numPr>
          <w:ilvl w:val="0"/>
          <w:numId w:val="0"/>
        </w:numPr>
        <w:jc w:val="both"/>
        <w:rPr>
          <w:rFonts w:hint="eastAsia" w:ascii="楷体" w:hAnsi="楷体" w:eastAsia="楷体" w:cs="楷体"/>
          <w:b/>
          <w:lang w:eastAsia="zh-CN"/>
        </w:rPr>
      </w:pPr>
      <w:r>
        <w:rPr>
          <w:rFonts w:hint="eastAsia" w:ascii="楷体" w:hAnsi="楷体" w:eastAsia="楷体" w:cs="楷体"/>
          <w:b/>
          <w:lang w:val="en-US" w:eastAsia="zh-CN"/>
        </w:rPr>
        <w:t>七、</w:t>
      </w:r>
      <w:r>
        <w:rPr>
          <w:rFonts w:hint="eastAsia" w:ascii="楷体" w:hAnsi="楷体" w:eastAsia="楷体" w:cs="楷体"/>
          <w:b/>
          <w:lang w:eastAsia="zh-CN"/>
        </w:rPr>
        <w:t>现场装卸</w:t>
      </w:r>
    </w:p>
    <w:p>
      <w:pPr>
        <w:ind w:firstLine="210" w:firstLineChars="100"/>
        <w:jc w:val="both"/>
        <w:rPr>
          <w:rFonts w:hint="eastAsia" w:ascii="楷体" w:hAnsi="楷体" w:eastAsia="楷体" w:cs="楷体"/>
          <w:lang w:eastAsia="zh-CN"/>
        </w:rPr>
      </w:pPr>
      <w:r>
        <w:rPr>
          <w:rFonts w:hint="eastAsia" w:ascii="楷体" w:hAnsi="楷体" w:eastAsia="楷体" w:cs="楷体"/>
          <w:lang w:eastAsia="zh-CN"/>
        </w:rPr>
        <w:t>（一）供方将煤炭运至交货地点前</w:t>
      </w:r>
      <w:r>
        <w:rPr>
          <w:rFonts w:hint="eastAsia" w:ascii="楷体" w:hAnsi="楷体" w:eastAsia="楷体" w:cs="楷体"/>
          <w:u w:val="single"/>
          <w:lang w:val="en-US" w:eastAsia="zh-CN"/>
        </w:rPr>
        <w:t xml:space="preserve">  </w:t>
      </w:r>
      <w:r>
        <w:rPr>
          <w:rFonts w:hint="eastAsia" w:ascii="楷体" w:hAnsi="楷体" w:eastAsia="楷体" w:cs="楷体"/>
          <w:u w:val="none"/>
          <w:lang w:val="en-US" w:eastAsia="zh-CN"/>
        </w:rPr>
        <w:t>天</w:t>
      </w:r>
      <w:r>
        <w:rPr>
          <w:rFonts w:hint="eastAsia" w:ascii="楷体" w:hAnsi="楷体" w:eastAsia="楷体" w:cs="楷体"/>
          <w:lang w:eastAsia="zh-CN"/>
        </w:rPr>
        <w:t>内应通知需方，按照需方排定的时间到达指定地点</w:t>
      </w:r>
      <w:r>
        <w:rPr>
          <w:rFonts w:hint="eastAsia" w:ascii="楷体" w:hAnsi="楷体" w:eastAsia="楷体" w:cs="楷体"/>
          <w:lang w:val="en-US" w:eastAsia="zh-CN"/>
        </w:rPr>
        <w:t>后，需方及时组织卸煤，</w:t>
      </w:r>
      <w:r>
        <w:rPr>
          <w:rFonts w:hint="eastAsia" w:ascii="楷体" w:hAnsi="楷体" w:eastAsia="楷体" w:cs="楷体"/>
          <w:lang w:eastAsia="zh-CN"/>
        </w:rPr>
        <w:t>因煤炭品质、数量问题，以及不可抗力因素造成不能及时卸煤，需方无需承担责任。</w:t>
      </w:r>
    </w:p>
    <w:p>
      <w:pPr>
        <w:jc w:val="both"/>
        <w:rPr>
          <w:rFonts w:hint="eastAsia" w:ascii="楷体" w:hAnsi="楷体" w:eastAsia="楷体" w:cs="楷体"/>
          <w:lang w:eastAsia="zh-CN"/>
        </w:rPr>
      </w:pPr>
      <w:r>
        <w:rPr>
          <w:rFonts w:hint="eastAsia" w:ascii="楷体" w:hAnsi="楷体" w:eastAsia="楷体" w:cs="楷体"/>
          <w:lang w:eastAsia="zh-CN"/>
        </w:rPr>
        <w:t>　（二）卸煤时供方人员应遵守需方相关管理制度，供方</w:t>
      </w:r>
      <w:r>
        <w:rPr>
          <w:rFonts w:hint="eastAsia" w:ascii="楷体" w:hAnsi="楷体" w:eastAsia="楷体" w:cs="楷体"/>
          <w:lang w:val="en-US" w:eastAsia="zh-CN"/>
        </w:rPr>
        <w:t>每</w:t>
      </w:r>
      <w:r>
        <w:rPr>
          <w:rFonts w:hint="eastAsia" w:ascii="楷体" w:hAnsi="楷体" w:eastAsia="楷体" w:cs="楷体"/>
          <w:lang w:eastAsia="zh-CN"/>
        </w:rPr>
        <w:t>违反一次，应向需方支付</w:t>
      </w:r>
      <w:r>
        <w:rPr>
          <w:rFonts w:hint="eastAsia" w:ascii="楷体" w:hAnsi="楷体" w:eastAsia="楷体" w:cs="楷体"/>
          <w:u w:val="single"/>
          <w:lang w:val="en-US" w:eastAsia="zh-CN"/>
        </w:rPr>
        <w:t xml:space="preserve">   </w:t>
      </w:r>
      <w:r>
        <w:rPr>
          <w:rFonts w:hint="eastAsia" w:ascii="楷体" w:hAnsi="楷体" w:eastAsia="楷体" w:cs="楷体"/>
          <w:lang w:eastAsia="zh-CN"/>
        </w:rPr>
        <w:t>元。如因供方原因造成一方或双方人身财产损失，由供方承担</w:t>
      </w:r>
      <w:r>
        <w:rPr>
          <w:rFonts w:hint="eastAsia" w:ascii="楷体" w:hAnsi="楷体" w:eastAsia="楷体" w:cs="楷体"/>
          <w:lang w:val="en-US" w:eastAsia="zh-CN"/>
        </w:rPr>
        <w:t>责任</w:t>
      </w:r>
      <w:r>
        <w:rPr>
          <w:rFonts w:hint="eastAsia" w:ascii="楷体" w:hAnsi="楷体" w:eastAsia="楷体" w:cs="楷体"/>
          <w:lang w:eastAsia="zh-CN"/>
        </w:rPr>
        <w:t>。</w:t>
      </w:r>
    </w:p>
    <w:p>
      <w:pPr>
        <w:ind w:firstLine="210" w:firstLineChars="100"/>
        <w:jc w:val="both"/>
        <w:rPr>
          <w:rFonts w:hint="eastAsia" w:ascii="楷体" w:hAnsi="楷体" w:eastAsia="楷体" w:cs="楷体"/>
          <w:lang w:eastAsia="zh-CN"/>
        </w:rPr>
      </w:pPr>
      <w:r>
        <w:rPr>
          <w:rFonts w:hint="eastAsia" w:ascii="楷体" w:hAnsi="楷体" w:eastAsia="楷体" w:cs="楷体"/>
          <w:lang w:eastAsia="zh-CN"/>
        </w:rPr>
        <w:t>（</w:t>
      </w:r>
      <w:r>
        <w:rPr>
          <w:rFonts w:hint="eastAsia" w:ascii="楷体" w:hAnsi="楷体" w:eastAsia="楷体" w:cs="楷体"/>
          <w:lang w:val="en-US" w:eastAsia="zh-CN"/>
        </w:rPr>
        <w:t>三</w:t>
      </w:r>
      <w:r>
        <w:rPr>
          <w:rFonts w:hint="eastAsia" w:ascii="楷体" w:hAnsi="楷体" w:eastAsia="楷体" w:cs="楷体"/>
          <w:lang w:eastAsia="zh-CN"/>
        </w:rPr>
        <w:t>）因供方交货煤炭中的任何其他杂物给需方造成设备损失的由供方承担赔偿责任，同时扣除杂质5倍的计量重量。</w:t>
      </w:r>
    </w:p>
    <w:p>
      <w:pPr>
        <w:ind w:firstLine="210" w:firstLineChars="100"/>
        <w:jc w:val="both"/>
        <w:rPr>
          <w:rFonts w:hint="eastAsia" w:ascii="楷体" w:hAnsi="楷体" w:eastAsia="楷体" w:cs="楷体"/>
          <w:lang w:eastAsia="zh-CN"/>
        </w:rPr>
      </w:pPr>
      <w:r>
        <w:rPr>
          <w:rFonts w:hint="eastAsia" w:ascii="楷体" w:hAnsi="楷体" w:eastAsia="楷体" w:cs="楷体"/>
          <w:lang w:eastAsia="zh-CN"/>
        </w:rPr>
        <w:t>（</w:t>
      </w:r>
      <w:r>
        <w:rPr>
          <w:rFonts w:hint="eastAsia" w:ascii="楷体" w:hAnsi="楷体" w:eastAsia="楷体" w:cs="楷体"/>
          <w:lang w:val="en-US" w:eastAsia="zh-CN"/>
        </w:rPr>
        <w:t>四</w:t>
      </w:r>
      <w:r>
        <w:rPr>
          <w:rFonts w:hint="eastAsia" w:ascii="楷体" w:hAnsi="楷体" w:eastAsia="楷体" w:cs="楷体"/>
          <w:lang w:eastAsia="zh-CN"/>
        </w:rPr>
        <w:t>）供方煤炭卸入需方储煤场后经检验煤炭质量未达合同约定的质量标准，</w:t>
      </w:r>
      <w:r>
        <w:rPr>
          <w:rFonts w:hint="eastAsia" w:ascii="楷体" w:hAnsi="楷体" w:eastAsia="楷体" w:cs="楷体"/>
          <w:lang w:val="en-US" w:eastAsia="zh-CN"/>
        </w:rPr>
        <w:t>需方有权拒收，</w:t>
      </w:r>
      <w:r>
        <w:rPr>
          <w:rFonts w:hint="eastAsia" w:ascii="楷体" w:hAnsi="楷体" w:eastAsia="楷体" w:cs="楷体"/>
          <w:lang w:eastAsia="zh-CN"/>
        </w:rPr>
        <w:t>需方拒收的</w:t>
      </w:r>
      <w:r>
        <w:rPr>
          <w:rFonts w:hint="eastAsia" w:ascii="楷体" w:hAnsi="楷体" w:eastAsia="楷体" w:cs="楷体"/>
          <w:lang w:val="en-US" w:eastAsia="zh-CN"/>
        </w:rPr>
        <w:t>煤炭</w:t>
      </w:r>
      <w:r>
        <w:rPr>
          <w:rFonts w:hint="eastAsia" w:ascii="楷体" w:hAnsi="楷体" w:eastAsia="楷体" w:cs="楷体"/>
          <w:lang w:eastAsia="zh-CN"/>
        </w:rPr>
        <w:t>，供方应在</w:t>
      </w:r>
      <w:r>
        <w:rPr>
          <w:rFonts w:hint="eastAsia" w:ascii="楷体" w:hAnsi="楷体" w:eastAsia="楷体" w:cs="楷体"/>
          <w:u w:val="single"/>
          <w:lang w:val="en-US" w:eastAsia="zh-CN"/>
        </w:rPr>
        <w:t xml:space="preserve">   </w:t>
      </w:r>
      <w:r>
        <w:rPr>
          <w:rFonts w:hint="eastAsia" w:ascii="楷体" w:hAnsi="楷体" w:eastAsia="楷体" w:cs="楷体"/>
          <w:lang w:eastAsia="zh-CN"/>
        </w:rPr>
        <w:t>日内运出，费用由供方承担。否则按照每延迟一天向需方支付</w:t>
      </w:r>
      <w:r>
        <w:rPr>
          <w:rFonts w:hint="eastAsia" w:ascii="楷体" w:hAnsi="楷体" w:eastAsia="楷体" w:cs="楷体"/>
          <w:u w:val="single"/>
          <w:lang w:val="en-US" w:eastAsia="zh-CN"/>
        </w:rPr>
        <w:t xml:space="preserve">    </w:t>
      </w:r>
      <w:r>
        <w:rPr>
          <w:rFonts w:hint="eastAsia" w:ascii="楷体" w:hAnsi="楷体" w:eastAsia="楷体" w:cs="楷体"/>
          <w:lang w:eastAsia="zh-CN"/>
        </w:rPr>
        <w:t>元场地费，延迟超过10天该批煤炭由需方自行处置，由此造成的损失均由供方承担。</w:t>
      </w:r>
    </w:p>
    <w:p>
      <w:pPr>
        <w:widowControl/>
        <w:jc w:val="left"/>
        <w:rPr>
          <w:rFonts w:hint="eastAsia" w:ascii="楷体" w:hAnsi="楷体" w:eastAsia="楷体" w:cs="楷体"/>
          <w:b/>
          <w:bCs w:val="0"/>
          <w:sz w:val="21"/>
          <w:szCs w:val="21"/>
          <w:lang w:val="en-US" w:eastAsia="zh-CN"/>
        </w:rPr>
      </w:pPr>
    </w:p>
    <w:p>
      <w:pPr>
        <w:numPr>
          <w:ilvl w:val="0"/>
          <w:numId w:val="0"/>
        </w:numPr>
        <w:ind w:leftChars="0"/>
        <w:textAlignment w:val="baseline"/>
        <w:rPr>
          <w:rFonts w:hint="eastAsia" w:ascii="楷体" w:hAnsi="楷体" w:eastAsia="楷体" w:cs="楷体"/>
          <w:b/>
          <w:bCs/>
          <w:szCs w:val="21"/>
        </w:rPr>
      </w:pPr>
      <w:r>
        <w:rPr>
          <w:rFonts w:hint="eastAsia" w:ascii="楷体" w:hAnsi="楷体" w:eastAsia="楷体" w:cs="楷体"/>
          <w:b/>
          <w:bCs/>
          <w:szCs w:val="21"/>
          <w:lang w:val="en-US" w:eastAsia="zh-CN"/>
        </w:rPr>
        <w:t>八、</w:t>
      </w:r>
      <w:r>
        <w:rPr>
          <w:rFonts w:hint="eastAsia" w:ascii="楷体" w:hAnsi="楷体" w:eastAsia="楷体" w:cs="楷体"/>
          <w:b/>
          <w:bCs/>
          <w:szCs w:val="21"/>
        </w:rPr>
        <w:t>结算与付款</w:t>
      </w:r>
    </w:p>
    <w:p>
      <w:pPr>
        <w:ind w:firstLine="210" w:firstLineChars="100"/>
        <w:rPr>
          <w:rFonts w:hint="eastAsia" w:ascii="楷体" w:hAnsi="楷体" w:eastAsia="楷体" w:cs="楷体"/>
          <w:szCs w:val="21"/>
          <w:lang w:val="en-US" w:eastAsia="zh-CN"/>
        </w:rPr>
      </w:pPr>
      <w:r>
        <w:rPr>
          <w:rFonts w:hint="eastAsia" w:ascii="楷体" w:hAnsi="楷体" w:eastAsia="楷体" w:cs="楷体"/>
          <w:szCs w:val="21"/>
          <w:lang w:val="en-US" w:eastAsia="zh-CN"/>
        </w:rPr>
        <w:t xml:space="preserve">（一）本合同确认的结算价格（小数点后保留两位）均为包括运费等在内的含税价，实行一票结算。 </w:t>
      </w:r>
    </w:p>
    <w:p>
      <w:pPr>
        <w:ind w:firstLine="210" w:firstLineChars="100"/>
        <w:rPr>
          <w:rFonts w:hint="eastAsia" w:ascii="楷体" w:hAnsi="楷体" w:eastAsia="楷体" w:cs="楷体"/>
          <w:szCs w:val="21"/>
          <w:lang w:val="en-US" w:eastAsia="zh-CN"/>
        </w:rPr>
      </w:pPr>
      <w:r>
        <w:rPr>
          <w:rFonts w:hint="eastAsia" w:ascii="楷体" w:hAnsi="楷体" w:eastAsia="楷体" w:cs="楷体"/>
          <w:szCs w:val="21"/>
          <w:lang w:val="en-US" w:eastAsia="zh-CN"/>
        </w:rPr>
        <w:t>（二）供需双方以本合同内所有批次煤炭验收完为一个结算期。需方将按照供需双方最终认可的质量及数量编制出结算单（同一合同内煤炭按各批次检验指标加权平均值进行结算）。供需双方签字盖章确认。</w:t>
      </w:r>
    </w:p>
    <w:p>
      <w:pPr>
        <w:ind w:firstLine="210" w:firstLineChars="100"/>
        <w:rPr>
          <w:rFonts w:hint="eastAsia" w:ascii="楷体" w:hAnsi="楷体" w:eastAsia="楷体" w:cs="楷体"/>
          <w:szCs w:val="21"/>
          <w:lang w:val="en-US" w:eastAsia="zh-CN"/>
        </w:rPr>
      </w:pPr>
      <w:r>
        <w:rPr>
          <w:rFonts w:hint="eastAsia" w:ascii="楷体" w:hAnsi="楷体" w:eastAsia="楷体" w:cs="楷体"/>
          <w:szCs w:val="21"/>
          <w:lang w:val="en-US" w:eastAsia="zh-CN"/>
        </w:rPr>
        <w:t>（三）需方收到根据双方确认过的结算单开具的增值税专用发票十个工作日内，向供方支付货款，若需方逾期付款，需承担逾期部分每日千分之三的延期付款违约金。</w:t>
      </w:r>
    </w:p>
    <w:p>
      <w:pPr>
        <w:spacing w:line="240" w:lineRule="auto"/>
        <w:ind w:firstLine="420" w:firstLineChars="200"/>
        <w:textAlignment w:val="baseline"/>
        <w:rPr>
          <w:rFonts w:hint="eastAsia" w:ascii="楷体" w:hAnsi="楷体" w:eastAsia="楷体" w:cs="楷体"/>
          <w:szCs w:val="21"/>
        </w:rPr>
      </w:pPr>
    </w:p>
    <w:p>
      <w:pPr>
        <w:textAlignment w:val="baseline"/>
        <w:rPr>
          <w:rFonts w:hint="eastAsia" w:ascii="楷体" w:hAnsi="楷体" w:eastAsia="楷体" w:cs="楷体"/>
          <w:b/>
          <w:bCs/>
          <w:szCs w:val="21"/>
        </w:rPr>
      </w:pPr>
      <w:r>
        <w:rPr>
          <w:rFonts w:hint="eastAsia" w:ascii="楷体" w:hAnsi="楷体" w:eastAsia="楷体" w:cs="楷体"/>
          <w:b/>
          <w:bCs/>
          <w:szCs w:val="21"/>
          <w:lang w:val="en-US" w:eastAsia="zh-CN"/>
        </w:rPr>
        <w:t>九</w:t>
      </w:r>
      <w:r>
        <w:rPr>
          <w:rFonts w:hint="eastAsia" w:ascii="楷体" w:hAnsi="楷体" w:eastAsia="楷体" w:cs="楷体"/>
          <w:b/>
          <w:bCs/>
          <w:szCs w:val="21"/>
        </w:rPr>
        <w:t>、违约责任</w:t>
      </w:r>
    </w:p>
    <w:p>
      <w:pPr>
        <w:ind w:firstLine="210" w:firstLineChars="100"/>
        <w:rPr>
          <w:rFonts w:hint="eastAsia" w:ascii="楷体" w:hAnsi="楷体" w:eastAsia="楷体" w:cs="楷体"/>
          <w:b w:val="0"/>
          <w:bCs/>
          <w:sz w:val="21"/>
          <w:szCs w:val="21"/>
          <w:lang w:eastAsia="zh-CN"/>
        </w:rPr>
      </w:pPr>
      <w:r>
        <w:rPr>
          <w:rFonts w:hint="eastAsia" w:ascii="楷体" w:hAnsi="楷体" w:eastAsia="楷体" w:cs="楷体"/>
          <w:szCs w:val="21"/>
          <w:lang w:val="en-US" w:eastAsia="zh-CN"/>
        </w:rPr>
        <w:t>（一）</w:t>
      </w:r>
      <w:r>
        <w:rPr>
          <w:rFonts w:hint="eastAsia" w:ascii="楷体" w:hAnsi="楷体" w:eastAsia="楷体" w:cs="楷体"/>
          <w:b w:val="0"/>
          <w:bCs/>
          <w:sz w:val="21"/>
          <w:szCs w:val="21"/>
        </w:rPr>
        <w:t>关于</w:t>
      </w:r>
      <w:r>
        <w:rPr>
          <w:rFonts w:hint="eastAsia" w:ascii="楷体" w:hAnsi="楷体" w:eastAsia="楷体" w:cs="楷体"/>
          <w:b w:val="0"/>
          <w:bCs/>
          <w:sz w:val="21"/>
          <w:szCs w:val="21"/>
          <w:lang w:val="en-US" w:eastAsia="zh-CN"/>
        </w:rPr>
        <w:t>履约</w:t>
      </w:r>
      <w:r>
        <w:rPr>
          <w:rFonts w:hint="eastAsia" w:ascii="楷体" w:hAnsi="楷体" w:eastAsia="楷体" w:cs="楷体"/>
          <w:b w:val="0"/>
          <w:bCs/>
          <w:sz w:val="21"/>
          <w:szCs w:val="21"/>
        </w:rPr>
        <w:t>保证金：在签订本合</w:t>
      </w:r>
      <w:r>
        <w:rPr>
          <w:rFonts w:hint="eastAsia" w:ascii="楷体" w:hAnsi="楷体" w:eastAsia="楷体" w:cs="楷体"/>
          <w:b w:val="0"/>
          <w:bCs/>
          <w:sz w:val="21"/>
          <w:szCs w:val="21"/>
          <w:lang w:val="en-US" w:eastAsia="zh-CN"/>
        </w:rPr>
        <w:t>同前</w:t>
      </w:r>
      <w:r>
        <w:rPr>
          <w:rFonts w:hint="eastAsia" w:ascii="楷体" w:hAnsi="楷体" w:eastAsia="楷体" w:cs="楷体"/>
          <w:b w:val="0"/>
          <w:bCs/>
          <w:sz w:val="21"/>
          <w:szCs w:val="21"/>
        </w:rPr>
        <w:t>供方付给需方履约保证金人民币</w:t>
      </w:r>
      <w:r>
        <w:rPr>
          <w:rFonts w:hint="eastAsia" w:ascii="楷体" w:hAnsi="楷体" w:eastAsia="楷体" w:cs="楷体"/>
          <w:b w:val="0"/>
          <w:bCs/>
          <w:sz w:val="21"/>
          <w:szCs w:val="21"/>
          <w:u w:val="single"/>
        </w:rPr>
        <w:t xml:space="preserve"> </w:t>
      </w:r>
      <w:r>
        <w:rPr>
          <w:rFonts w:hint="eastAsia" w:ascii="楷体" w:hAnsi="楷体" w:eastAsia="楷体" w:cs="楷体"/>
          <w:b w:val="0"/>
          <w:bCs/>
          <w:sz w:val="21"/>
          <w:szCs w:val="21"/>
          <w:u w:val="single"/>
          <w:lang w:val="en-US" w:eastAsia="zh-CN"/>
        </w:rPr>
        <w:t xml:space="preserve">  </w:t>
      </w:r>
      <w:r>
        <w:rPr>
          <w:rFonts w:hint="eastAsia" w:ascii="楷体" w:hAnsi="楷体" w:eastAsia="楷体" w:cs="楷体"/>
          <w:b w:val="0"/>
          <w:bCs/>
          <w:sz w:val="21"/>
          <w:szCs w:val="21"/>
          <w:u w:val="single"/>
        </w:rPr>
        <w:t xml:space="preserve"> </w:t>
      </w:r>
      <w:r>
        <w:rPr>
          <w:rFonts w:hint="eastAsia" w:ascii="楷体" w:hAnsi="楷体" w:eastAsia="楷体" w:cs="楷体"/>
          <w:b w:val="0"/>
          <w:bCs/>
          <w:sz w:val="21"/>
          <w:szCs w:val="21"/>
        </w:rPr>
        <w:t>万元</w:t>
      </w:r>
      <w:r>
        <w:rPr>
          <w:rFonts w:hint="eastAsia" w:ascii="楷体" w:hAnsi="楷体" w:eastAsia="楷体" w:cs="楷体"/>
          <w:b w:val="0"/>
          <w:bCs/>
          <w:sz w:val="21"/>
          <w:szCs w:val="21"/>
          <w:lang w:eastAsia="zh-CN"/>
        </w:rPr>
        <w:t>，</w:t>
      </w:r>
      <w:r>
        <w:rPr>
          <w:rFonts w:hint="eastAsia" w:ascii="楷体" w:hAnsi="楷体" w:eastAsia="楷体" w:cs="楷体"/>
          <w:lang w:val="en-US" w:eastAsia="zh-CN"/>
        </w:rPr>
        <w:t>合同履行完毕且在双方无任何争议的情况下无息退还。</w:t>
      </w:r>
    </w:p>
    <w:p>
      <w:pPr>
        <w:ind w:firstLine="210" w:firstLineChars="100"/>
        <w:rPr>
          <w:rFonts w:hint="eastAsia" w:ascii="楷体" w:hAnsi="楷体" w:eastAsia="楷体" w:cs="楷体"/>
          <w:b w:val="0"/>
          <w:bCs/>
          <w:sz w:val="21"/>
          <w:szCs w:val="21"/>
          <w:lang w:eastAsia="zh-CN"/>
        </w:rPr>
      </w:pPr>
      <w:r>
        <w:rPr>
          <w:rFonts w:hint="eastAsia" w:ascii="楷体" w:hAnsi="楷体" w:eastAsia="楷体" w:cs="楷体"/>
          <w:b w:val="0"/>
          <w:bCs/>
          <w:sz w:val="21"/>
          <w:szCs w:val="21"/>
          <w:lang w:eastAsia="zh-CN"/>
        </w:rPr>
        <w:t>（</w:t>
      </w:r>
      <w:r>
        <w:rPr>
          <w:rFonts w:hint="eastAsia" w:ascii="楷体" w:hAnsi="楷体" w:eastAsia="楷体" w:cs="楷体"/>
          <w:b w:val="0"/>
          <w:bCs/>
          <w:sz w:val="21"/>
          <w:szCs w:val="21"/>
          <w:lang w:val="en-US" w:eastAsia="zh-CN"/>
        </w:rPr>
        <w:t>二</w:t>
      </w:r>
      <w:r>
        <w:rPr>
          <w:rFonts w:hint="eastAsia" w:ascii="楷体" w:hAnsi="楷体" w:eastAsia="楷体" w:cs="楷体"/>
          <w:b w:val="0"/>
          <w:bCs/>
          <w:sz w:val="21"/>
          <w:szCs w:val="21"/>
          <w:lang w:eastAsia="zh-CN"/>
        </w:rPr>
        <w:t>）</w:t>
      </w:r>
      <w:r>
        <w:rPr>
          <w:rFonts w:hint="eastAsia" w:ascii="楷体" w:hAnsi="楷体" w:eastAsia="楷体" w:cs="楷体"/>
          <w:b w:val="0"/>
          <w:bCs/>
          <w:sz w:val="21"/>
          <w:szCs w:val="21"/>
        </w:rPr>
        <w:t>关于质量：供方所供煤炭质量如经检验达</w:t>
      </w:r>
      <w:r>
        <w:rPr>
          <w:rFonts w:hint="eastAsia" w:ascii="楷体" w:hAnsi="楷体" w:eastAsia="楷体" w:cs="楷体"/>
          <w:b w:val="0"/>
          <w:bCs/>
          <w:sz w:val="21"/>
          <w:szCs w:val="21"/>
          <w:lang w:val="en-US" w:eastAsia="zh-CN"/>
        </w:rPr>
        <w:t>到拒收条款时</w:t>
      </w:r>
      <w:r>
        <w:rPr>
          <w:rFonts w:hint="eastAsia" w:ascii="楷体" w:hAnsi="楷体" w:eastAsia="楷体" w:cs="楷体"/>
          <w:b w:val="0"/>
          <w:bCs/>
          <w:sz w:val="21"/>
          <w:szCs w:val="21"/>
        </w:rPr>
        <w:t>,需方有权拒收该批煤炭。若供方所供的不合格煤炭</w:t>
      </w:r>
      <w:r>
        <w:rPr>
          <w:rFonts w:hint="eastAsia" w:ascii="楷体" w:hAnsi="楷体" w:eastAsia="楷体" w:cs="楷体"/>
          <w:b w:val="0"/>
          <w:bCs/>
          <w:sz w:val="21"/>
          <w:szCs w:val="21"/>
          <w:lang w:eastAsia="zh-CN"/>
        </w:rPr>
        <w:t>（</w:t>
      </w:r>
      <w:r>
        <w:rPr>
          <w:rFonts w:hint="eastAsia" w:ascii="楷体" w:hAnsi="楷体" w:eastAsia="楷体" w:cs="楷体"/>
          <w:b w:val="0"/>
          <w:bCs/>
          <w:sz w:val="21"/>
          <w:szCs w:val="21"/>
          <w:lang w:val="en-US" w:eastAsia="zh-CN"/>
        </w:rPr>
        <w:t>达到拒收条款</w:t>
      </w:r>
      <w:r>
        <w:rPr>
          <w:rFonts w:hint="eastAsia" w:ascii="楷体" w:hAnsi="楷体" w:eastAsia="楷体" w:cs="楷体"/>
          <w:b w:val="0"/>
          <w:bCs/>
          <w:sz w:val="21"/>
          <w:szCs w:val="21"/>
          <w:lang w:eastAsia="zh-CN"/>
        </w:rPr>
        <w:t>）</w:t>
      </w:r>
      <w:r>
        <w:rPr>
          <w:rFonts w:hint="eastAsia" w:ascii="楷体" w:hAnsi="楷体" w:eastAsia="楷体" w:cs="楷体"/>
          <w:b w:val="0"/>
          <w:bCs/>
          <w:sz w:val="21"/>
          <w:szCs w:val="21"/>
        </w:rPr>
        <w:t>数量已经达到本合同数量的20％，则需方有权终止合同，经书面、邮件或传真通知供方即生效</w:t>
      </w:r>
      <w:r>
        <w:rPr>
          <w:rFonts w:hint="eastAsia" w:ascii="楷体" w:hAnsi="楷体" w:eastAsia="楷体" w:cs="楷体"/>
          <w:b w:val="0"/>
          <w:bCs/>
          <w:sz w:val="21"/>
          <w:szCs w:val="21"/>
          <w:lang w:eastAsia="zh-CN"/>
        </w:rPr>
        <w:t>，</w:t>
      </w:r>
      <w:r>
        <w:rPr>
          <w:rFonts w:hint="eastAsia" w:ascii="楷体" w:hAnsi="楷体" w:eastAsia="楷体" w:cs="楷体"/>
          <w:b w:val="0"/>
          <w:bCs/>
          <w:sz w:val="21"/>
          <w:szCs w:val="21"/>
          <w:lang w:val="en-US" w:eastAsia="zh-CN"/>
        </w:rPr>
        <w:t>且供方应向需方支付已供货价款百分之三十的违约金且承担需方因解除本合同而遭受的一切损失。</w:t>
      </w:r>
    </w:p>
    <w:p>
      <w:pPr>
        <w:ind w:firstLine="210" w:firstLineChars="100"/>
        <w:rPr>
          <w:rFonts w:hint="eastAsia" w:ascii="楷体" w:hAnsi="楷体" w:eastAsia="楷体" w:cs="楷体"/>
          <w:b w:val="0"/>
          <w:bCs/>
          <w:sz w:val="21"/>
          <w:szCs w:val="21"/>
          <w:lang w:val="en-US"/>
        </w:rPr>
      </w:pPr>
      <w:r>
        <w:rPr>
          <w:rFonts w:hint="eastAsia" w:ascii="楷体" w:hAnsi="楷体" w:eastAsia="楷体" w:cs="楷体"/>
          <w:b w:val="0"/>
          <w:bCs/>
          <w:sz w:val="21"/>
          <w:szCs w:val="21"/>
          <w:lang w:eastAsia="zh-CN"/>
        </w:rPr>
        <w:t>（</w:t>
      </w:r>
      <w:r>
        <w:rPr>
          <w:rFonts w:hint="eastAsia" w:ascii="楷体" w:hAnsi="楷体" w:eastAsia="楷体" w:cs="楷体"/>
          <w:b w:val="0"/>
          <w:bCs/>
          <w:sz w:val="21"/>
          <w:szCs w:val="21"/>
          <w:lang w:val="en-US" w:eastAsia="zh-CN"/>
        </w:rPr>
        <w:t>三</w:t>
      </w:r>
      <w:r>
        <w:rPr>
          <w:rFonts w:hint="eastAsia" w:ascii="楷体" w:hAnsi="楷体" w:eastAsia="楷体" w:cs="楷体"/>
          <w:b w:val="0"/>
          <w:bCs/>
          <w:sz w:val="21"/>
          <w:szCs w:val="21"/>
          <w:lang w:eastAsia="zh-CN"/>
        </w:rPr>
        <w:t>）</w:t>
      </w:r>
      <w:r>
        <w:rPr>
          <w:rFonts w:hint="eastAsia" w:ascii="楷体" w:hAnsi="楷体" w:eastAsia="楷体" w:cs="楷体"/>
          <w:b w:val="0"/>
          <w:bCs/>
          <w:sz w:val="21"/>
          <w:szCs w:val="21"/>
        </w:rPr>
        <w:t>关于</w:t>
      </w:r>
      <w:r>
        <w:rPr>
          <w:rFonts w:hint="eastAsia" w:ascii="楷体" w:hAnsi="楷体" w:eastAsia="楷体" w:cs="楷体"/>
          <w:b w:val="0"/>
          <w:bCs/>
          <w:sz w:val="21"/>
          <w:szCs w:val="21"/>
          <w:lang w:val="en-US" w:eastAsia="zh-CN"/>
        </w:rPr>
        <w:t>供货时间</w:t>
      </w:r>
      <w:r>
        <w:rPr>
          <w:rFonts w:hint="eastAsia" w:ascii="楷体" w:hAnsi="楷体" w:eastAsia="楷体" w:cs="楷体"/>
          <w:b w:val="0"/>
          <w:bCs/>
          <w:sz w:val="21"/>
          <w:szCs w:val="21"/>
        </w:rPr>
        <w:t>：供方</w:t>
      </w:r>
      <w:r>
        <w:rPr>
          <w:rFonts w:hint="eastAsia" w:ascii="楷体" w:hAnsi="楷体" w:eastAsia="楷体" w:cs="楷体"/>
          <w:b w:val="0"/>
          <w:bCs/>
          <w:sz w:val="21"/>
          <w:szCs w:val="21"/>
          <w:lang w:val="en-US" w:eastAsia="zh-CN"/>
        </w:rPr>
        <w:t>每批次煤炭供货时间</w:t>
      </w:r>
      <w:r>
        <w:rPr>
          <w:rFonts w:hint="eastAsia" w:ascii="楷体" w:hAnsi="楷体" w:eastAsia="楷体" w:cs="楷体"/>
          <w:b w:val="0"/>
          <w:bCs/>
          <w:sz w:val="21"/>
          <w:szCs w:val="21"/>
        </w:rPr>
        <w:t>超过需方指定交货时间十天以</w:t>
      </w:r>
      <w:r>
        <w:rPr>
          <w:rFonts w:hint="eastAsia" w:ascii="楷体" w:hAnsi="楷体" w:eastAsia="楷体" w:cs="楷体"/>
          <w:b w:val="0"/>
          <w:bCs/>
          <w:sz w:val="21"/>
          <w:szCs w:val="21"/>
          <w:lang w:val="en-US" w:eastAsia="zh-CN"/>
        </w:rPr>
        <w:t>上</w:t>
      </w:r>
      <w:r>
        <w:rPr>
          <w:rFonts w:hint="eastAsia" w:ascii="楷体" w:hAnsi="楷体" w:eastAsia="楷体" w:cs="楷体"/>
          <w:b w:val="0"/>
          <w:bCs/>
          <w:sz w:val="21"/>
          <w:szCs w:val="21"/>
        </w:rPr>
        <w:t>则</w:t>
      </w:r>
      <w:r>
        <w:rPr>
          <w:rFonts w:hint="eastAsia" w:ascii="楷体" w:hAnsi="楷体" w:eastAsia="楷体" w:cs="楷体"/>
          <w:b w:val="0"/>
          <w:bCs/>
          <w:sz w:val="21"/>
          <w:szCs w:val="21"/>
          <w:lang w:val="en-US" w:eastAsia="zh-CN"/>
        </w:rPr>
        <w:t>定</w:t>
      </w:r>
      <w:r>
        <w:rPr>
          <w:rFonts w:hint="eastAsia" w:ascii="楷体" w:hAnsi="楷体" w:eastAsia="楷体" w:cs="楷体"/>
          <w:b w:val="0"/>
          <w:bCs/>
          <w:sz w:val="21"/>
          <w:szCs w:val="21"/>
        </w:rPr>
        <w:t>为供方“不能交货”，</w:t>
      </w:r>
      <w:r>
        <w:rPr>
          <w:rFonts w:hint="eastAsia" w:ascii="楷体" w:hAnsi="楷体" w:eastAsia="楷体" w:cs="楷体"/>
          <w:lang w:eastAsia="zh-CN"/>
        </w:rPr>
        <w:t>需方有权</w:t>
      </w:r>
      <w:r>
        <w:rPr>
          <w:rFonts w:hint="eastAsia" w:ascii="楷体" w:hAnsi="楷体" w:eastAsia="楷体" w:cs="楷体"/>
          <w:lang w:val="en-US" w:eastAsia="zh-CN"/>
        </w:rPr>
        <w:t>扣除</w:t>
      </w:r>
      <w:r>
        <w:rPr>
          <w:rFonts w:hint="eastAsia" w:ascii="楷体" w:hAnsi="楷体" w:eastAsia="楷体" w:cs="楷体"/>
          <w:lang w:eastAsia="zh-CN"/>
        </w:rPr>
        <w:t>履约保证金，如供方违约造成需方其他损失的，供方还应赔偿需方</w:t>
      </w:r>
      <w:r>
        <w:rPr>
          <w:rFonts w:hint="eastAsia" w:ascii="楷体" w:hAnsi="楷体" w:eastAsia="楷体" w:cs="楷体"/>
          <w:lang w:val="en-US" w:eastAsia="zh-CN"/>
        </w:rPr>
        <w:t>相应</w:t>
      </w:r>
      <w:r>
        <w:rPr>
          <w:rFonts w:hint="eastAsia" w:ascii="楷体" w:hAnsi="楷体" w:eastAsia="楷体" w:cs="楷体"/>
          <w:lang w:eastAsia="zh-CN"/>
        </w:rPr>
        <w:t>损失。</w:t>
      </w:r>
      <w:r>
        <w:rPr>
          <w:rFonts w:hint="eastAsia" w:ascii="楷体" w:hAnsi="楷体" w:eastAsia="楷体" w:cs="楷体"/>
          <w:lang w:val="en-US" w:eastAsia="zh-CN"/>
        </w:rPr>
        <w:t>需方有权选择待供方补足保证金后继续履行本合同或无条件解除本合同。</w:t>
      </w:r>
    </w:p>
    <w:p>
      <w:pPr>
        <w:rPr>
          <w:rFonts w:hint="eastAsia" w:ascii="楷体" w:hAnsi="楷体" w:eastAsia="楷体" w:cs="楷体"/>
          <w:b w:val="0"/>
          <w:bCs/>
          <w:sz w:val="21"/>
          <w:szCs w:val="21"/>
        </w:rPr>
      </w:pPr>
    </w:p>
    <w:p>
      <w:pPr>
        <w:rPr>
          <w:rFonts w:hint="eastAsia" w:ascii="楷体" w:hAnsi="楷体" w:eastAsia="楷体" w:cs="楷体"/>
          <w:b w:val="0"/>
          <w:bCs/>
          <w:sz w:val="21"/>
          <w:szCs w:val="21"/>
        </w:rPr>
      </w:pPr>
      <w:r>
        <w:rPr>
          <w:rFonts w:hint="eastAsia" w:ascii="楷体" w:hAnsi="楷体" w:eastAsia="楷体" w:cs="楷体"/>
          <w:b/>
          <w:bCs w:val="0"/>
          <w:sz w:val="21"/>
          <w:szCs w:val="21"/>
          <w:lang w:val="en-US" w:eastAsia="zh-CN"/>
        </w:rPr>
        <w:t>十</w:t>
      </w:r>
      <w:r>
        <w:rPr>
          <w:rFonts w:hint="eastAsia" w:ascii="楷体" w:hAnsi="楷体" w:eastAsia="楷体" w:cs="楷体"/>
          <w:b/>
          <w:bCs w:val="0"/>
          <w:sz w:val="21"/>
          <w:szCs w:val="21"/>
        </w:rPr>
        <w:t xml:space="preserve">、反贪污条款   </w:t>
      </w:r>
      <w:r>
        <w:rPr>
          <w:rFonts w:hint="eastAsia" w:ascii="楷体" w:hAnsi="楷体" w:eastAsia="楷体" w:cs="楷体"/>
          <w:b w:val="0"/>
          <w:bCs/>
          <w:sz w:val="21"/>
          <w:szCs w:val="21"/>
        </w:rPr>
        <w:t xml:space="preserve"> </w:t>
      </w:r>
    </w:p>
    <w:p>
      <w:pPr>
        <w:ind w:firstLine="420" w:firstLineChars="200"/>
        <w:jc w:val="both"/>
        <w:rPr>
          <w:rFonts w:hint="eastAsia" w:ascii="楷体" w:hAnsi="楷体" w:eastAsia="楷体" w:cs="楷体"/>
          <w:szCs w:val="20"/>
          <w:lang w:eastAsia="zh-CN"/>
        </w:rPr>
      </w:pPr>
      <w:r>
        <w:rPr>
          <w:rFonts w:hint="eastAsia" w:ascii="楷体" w:hAnsi="楷体" w:eastAsia="楷体" w:cs="楷体"/>
          <w:szCs w:val="20"/>
          <w:lang w:eastAsia="zh-CN"/>
        </w:rPr>
        <w:t>（一）供需双方都清楚并愿意严格遵守中华人民共和国反商业贿赂的法律规定，双方都清楚任何形式的贿赂和贪渎行为都将触犯法律，并将受到法律的严惩；</w:t>
      </w:r>
    </w:p>
    <w:p>
      <w:pPr>
        <w:ind w:firstLine="420" w:firstLineChars="200"/>
        <w:jc w:val="both"/>
        <w:rPr>
          <w:rFonts w:hint="eastAsia" w:ascii="楷体" w:hAnsi="楷体" w:eastAsia="楷体" w:cs="楷体"/>
          <w:szCs w:val="20"/>
          <w:lang w:eastAsia="zh-CN"/>
        </w:rPr>
      </w:pPr>
      <w:r>
        <w:rPr>
          <w:rFonts w:hint="eastAsia" w:ascii="楷体" w:hAnsi="楷体" w:eastAsia="楷体" w:cs="楷体"/>
          <w:szCs w:val="20"/>
          <w:lang w:eastAsia="zh-CN"/>
        </w:rPr>
        <w:t>（二）</w:t>
      </w:r>
      <w:r>
        <w:rPr>
          <w:rFonts w:hint="eastAsia" w:ascii="楷体" w:hAnsi="楷体" w:eastAsia="楷体" w:cs="楷体"/>
          <w:szCs w:val="20"/>
          <w:lang w:val="en-US" w:eastAsia="zh-CN"/>
        </w:rPr>
        <w:t>供需双方经办人未经允许不得私下接触，且供方</w:t>
      </w:r>
      <w:r>
        <w:rPr>
          <w:rFonts w:hint="eastAsia" w:ascii="楷体" w:hAnsi="楷体" w:eastAsia="楷体" w:cs="楷体"/>
          <w:szCs w:val="20"/>
          <w:lang w:eastAsia="zh-CN"/>
        </w:rPr>
        <w:t>不得向</w:t>
      </w:r>
      <w:r>
        <w:rPr>
          <w:rFonts w:hint="eastAsia" w:ascii="楷体" w:hAnsi="楷体" w:eastAsia="楷体" w:cs="楷体"/>
          <w:szCs w:val="20"/>
          <w:lang w:val="en-US" w:eastAsia="zh-CN"/>
        </w:rPr>
        <w:t>需</w:t>
      </w:r>
      <w:r>
        <w:rPr>
          <w:rFonts w:hint="eastAsia" w:ascii="楷体" w:hAnsi="楷体" w:eastAsia="楷体" w:cs="楷体"/>
          <w:szCs w:val="20"/>
          <w:lang w:eastAsia="zh-CN"/>
        </w:rPr>
        <w:t>方或</w:t>
      </w:r>
      <w:r>
        <w:rPr>
          <w:rFonts w:hint="eastAsia" w:ascii="楷体" w:hAnsi="楷体" w:eastAsia="楷体" w:cs="楷体"/>
          <w:szCs w:val="20"/>
          <w:lang w:val="en-US" w:eastAsia="zh-CN"/>
        </w:rPr>
        <w:t>需</w:t>
      </w:r>
      <w:r>
        <w:rPr>
          <w:rFonts w:hint="eastAsia" w:ascii="楷体" w:hAnsi="楷体" w:eastAsia="楷体" w:cs="楷体"/>
          <w:szCs w:val="20"/>
          <w:lang w:eastAsia="zh-CN"/>
        </w:rPr>
        <w:t>方经办人索要、收受、提供、给予合同约定外的任何利益，包括但不限于明扣、暗扣、现金、购物卡、实物、有价证券、旅游、</w:t>
      </w:r>
      <w:r>
        <w:rPr>
          <w:rFonts w:hint="eastAsia" w:ascii="楷体" w:hAnsi="楷体" w:eastAsia="楷体" w:cs="楷体"/>
          <w:szCs w:val="20"/>
          <w:lang w:val="en-US" w:eastAsia="zh-CN"/>
        </w:rPr>
        <w:t>宴请</w:t>
      </w:r>
      <w:r>
        <w:rPr>
          <w:rFonts w:hint="eastAsia" w:ascii="楷体" w:hAnsi="楷体" w:eastAsia="楷体" w:cs="楷体"/>
          <w:szCs w:val="20"/>
          <w:lang w:eastAsia="zh-CN"/>
        </w:rPr>
        <w:t>或其他非物质性利益等，</w:t>
      </w:r>
      <w:r>
        <w:rPr>
          <w:rFonts w:hint="eastAsia" w:ascii="楷体" w:hAnsi="楷体" w:eastAsia="楷体" w:cs="楷体"/>
          <w:szCs w:val="20"/>
          <w:lang w:val="en-US" w:eastAsia="zh-CN"/>
        </w:rPr>
        <w:t>若供方违反，</w:t>
      </w:r>
      <w:r>
        <w:rPr>
          <w:rFonts w:hint="eastAsia" w:ascii="楷体" w:hAnsi="楷体" w:eastAsia="楷体" w:cs="楷体"/>
          <w:szCs w:val="20"/>
          <w:lang w:eastAsia="zh-CN"/>
        </w:rPr>
        <w:t>需方可向有关部门举报，</w:t>
      </w:r>
      <w:r>
        <w:rPr>
          <w:rFonts w:hint="eastAsia" w:ascii="楷体" w:hAnsi="楷体" w:eastAsia="楷体" w:cs="楷体"/>
          <w:szCs w:val="20"/>
          <w:lang w:val="en-US" w:eastAsia="zh-CN"/>
        </w:rPr>
        <w:t>并有权停止支付合同款，待事件调查清楚并经双方商定处理办法后再行支付，如给需方造成损失的，需方有权向供方索赔。</w:t>
      </w:r>
    </w:p>
    <w:p>
      <w:pPr>
        <w:rPr>
          <w:rFonts w:hint="eastAsia" w:ascii="楷体" w:hAnsi="楷体" w:eastAsia="楷体" w:cs="楷体"/>
          <w:b w:val="0"/>
          <w:bCs/>
          <w:sz w:val="21"/>
          <w:szCs w:val="21"/>
        </w:rPr>
      </w:pPr>
    </w:p>
    <w:p>
      <w:pPr>
        <w:rPr>
          <w:rFonts w:hint="eastAsia" w:ascii="楷体" w:hAnsi="楷体" w:eastAsia="楷体" w:cs="楷体"/>
          <w:b/>
          <w:bCs w:val="0"/>
          <w:sz w:val="21"/>
          <w:szCs w:val="21"/>
        </w:rPr>
      </w:pPr>
      <w:r>
        <w:rPr>
          <w:rFonts w:hint="eastAsia" w:ascii="楷体" w:hAnsi="楷体" w:eastAsia="楷体" w:cs="楷体"/>
          <w:b/>
          <w:bCs w:val="0"/>
          <w:sz w:val="21"/>
          <w:szCs w:val="21"/>
        </w:rPr>
        <w:t>十</w:t>
      </w:r>
      <w:r>
        <w:rPr>
          <w:rFonts w:hint="eastAsia" w:ascii="楷体" w:hAnsi="楷体" w:eastAsia="楷体" w:cs="楷体"/>
          <w:b/>
          <w:bCs w:val="0"/>
          <w:sz w:val="21"/>
          <w:szCs w:val="21"/>
          <w:lang w:val="en-US" w:eastAsia="zh-CN"/>
        </w:rPr>
        <w:t>一</w:t>
      </w:r>
      <w:r>
        <w:rPr>
          <w:rFonts w:hint="eastAsia" w:ascii="楷体" w:hAnsi="楷体" w:eastAsia="楷体" w:cs="楷体"/>
          <w:b/>
          <w:bCs w:val="0"/>
          <w:sz w:val="21"/>
          <w:szCs w:val="21"/>
        </w:rPr>
        <w:t>、其它约定事项</w:t>
      </w:r>
    </w:p>
    <w:p>
      <w:pPr>
        <w:rPr>
          <w:rFonts w:hint="eastAsia" w:ascii="楷体" w:hAnsi="楷体" w:eastAsia="楷体" w:cs="楷体"/>
          <w:b w:val="0"/>
          <w:bCs/>
          <w:sz w:val="21"/>
          <w:szCs w:val="21"/>
        </w:rPr>
      </w:pPr>
      <w:r>
        <w:rPr>
          <w:rFonts w:hint="eastAsia" w:ascii="楷体" w:hAnsi="楷体" w:eastAsia="楷体" w:cs="楷体"/>
          <w:b w:val="0"/>
          <w:bCs/>
          <w:sz w:val="21"/>
          <w:szCs w:val="21"/>
          <w:lang w:val="en-US" w:eastAsia="zh-CN"/>
        </w:rPr>
        <w:t xml:space="preserve">  （一</w:t>
      </w:r>
      <w:r>
        <w:rPr>
          <w:rFonts w:hint="eastAsia" w:ascii="楷体" w:hAnsi="楷体" w:eastAsia="楷体" w:cs="楷体"/>
          <w:b w:val="0"/>
          <w:bCs/>
          <w:sz w:val="21"/>
          <w:szCs w:val="21"/>
          <w:lang w:eastAsia="zh-CN"/>
        </w:rPr>
        <w:t>）</w:t>
      </w:r>
      <w:r>
        <w:rPr>
          <w:rFonts w:hint="eastAsia" w:ascii="楷体" w:hAnsi="楷体" w:eastAsia="楷体" w:cs="楷体"/>
          <w:b w:val="0"/>
          <w:bCs/>
          <w:sz w:val="21"/>
          <w:szCs w:val="21"/>
        </w:rPr>
        <w:t>本合同一式</w:t>
      </w:r>
      <w:r>
        <w:rPr>
          <w:rFonts w:hint="eastAsia" w:ascii="楷体" w:hAnsi="楷体" w:eastAsia="楷体" w:cs="楷体"/>
          <w:b w:val="0"/>
          <w:bCs/>
          <w:sz w:val="21"/>
          <w:szCs w:val="21"/>
          <w:lang w:eastAsia="zh-CN"/>
        </w:rPr>
        <w:t>六</w:t>
      </w:r>
      <w:r>
        <w:rPr>
          <w:rFonts w:hint="eastAsia" w:ascii="楷体" w:hAnsi="楷体" w:eastAsia="楷体" w:cs="楷体"/>
          <w:b w:val="0"/>
          <w:bCs/>
          <w:sz w:val="21"/>
          <w:szCs w:val="21"/>
        </w:rPr>
        <w:t>份，供需双方各执</w:t>
      </w:r>
      <w:r>
        <w:rPr>
          <w:rFonts w:hint="eastAsia" w:ascii="楷体" w:hAnsi="楷体" w:eastAsia="楷体" w:cs="楷体"/>
          <w:b w:val="0"/>
          <w:bCs/>
          <w:sz w:val="21"/>
          <w:szCs w:val="21"/>
          <w:lang w:eastAsia="zh-CN"/>
        </w:rPr>
        <w:t>三</w:t>
      </w:r>
      <w:r>
        <w:rPr>
          <w:rFonts w:hint="eastAsia" w:ascii="楷体" w:hAnsi="楷体" w:eastAsia="楷体" w:cs="楷体"/>
          <w:b w:val="0"/>
          <w:bCs/>
          <w:sz w:val="21"/>
          <w:szCs w:val="21"/>
        </w:rPr>
        <w:t>份</w:t>
      </w:r>
      <w:r>
        <w:rPr>
          <w:rFonts w:hint="eastAsia" w:ascii="楷体" w:hAnsi="楷体" w:eastAsia="楷体" w:cs="楷体"/>
          <w:b w:val="0"/>
          <w:bCs/>
          <w:sz w:val="21"/>
          <w:szCs w:val="21"/>
          <w:lang w:eastAsia="zh-CN"/>
        </w:rPr>
        <w:t>，</w:t>
      </w:r>
      <w:r>
        <w:rPr>
          <w:rFonts w:hint="eastAsia" w:ascii="楷体" w:hAnsi="楷体" w:eastAsia="楷体" w:cs="楷体"/>
          <w:b w:val="0"/>
          <w:bCs/>
          <w:sz w:val="21"/>
          <w:szCs w:val="21"/>
          <w:lang w:val="en-US" w:eastAsia="zh-CN"/>
        </w:rPr>
        <w:t>经合同双方法定代表人或其委托代理人签字并加盖公章或合同章后生效；</w:t>
      </w:r>
      <w:r>
        <w:rPr>
          <w:rFonts w:hint="eastAsia" w:ascii="楷体" w:hAnsi="楷体" w:eastAsia="楷体" w:cs="楷体"/>
          <w:b w:val="0"/>
          <w:bCs/>
          <w:sz w:val="21"/>
          <w:szCs w:val="21"/>
        </w:rPr>
        <w:t>本合同</w:t>
      </w:r>
      <w:r>
        <w:rPr>
          <w:rFonts w:hint="eastAsia" w:ascii="楷体" w:hAnsi="楷体" w:eastAsia="楷体" w:cs="楷体"/>
          <w:b w:val="0"/>
          <w:bCs/>
          <w:sz w:val="21"/>
          <w:szCs w:val="21"/>
          <w:lang w:val="en-US" w:eastAsia="zh-CN"/>
        </w:rPr>
        <w:t>如</w:t>
      </w:r>
      <w:r>
        <w:rPr>
          <w:rFonts w:hint="eastAsia" w:ascii="楷体" w:hAnsi="楷体" w:eastAsia="楷体" w:cs="楷体"/>
          <w:b w:val="0"/>
          <w:bCs/>
          <w:sz w:val="21"/>
          <w:szCs w:val="21"/>
        </w:rPr>
        <w:t>另有约定</w:t>
      </w:r>
      <w:r>
        <w:rPr>
          <w:rFonts w:hint="eastAsia" w:ascii="楷体" w:hAnsi="楷体" w:eastAsia="楷体" w:cs="楷体"/>
          <w:b w:val="0"/>
          <w:bCs/>
          <w:sz w:val="21"/>
          <w:szCs w:val="21"/>
          <w:lang w:val="en-US" w:eastAsia="zh-CN"/>
        </w:rPr>
        <w:t>可作为补充协议</w:t>
      </w:r>
      <w:r>
        <w:rPr>
          <w:rFonts w:hint="eastAsia" w:ascii="楷体" w:hAnsi="楷体" w:eastAsia="楷体" w:cs="楷体"/>
          <w:b w:val="0"/>
          <w:bCs/>
          <w:sz w:val="21"/>
          <w:szCs w:val="21"/>
        </w:rPr>
        <w:t>由双方签字盖章后生效。</w:t>
      </w:r>
    </w:p>
    <w:p>
      <w:pPr>
        <w:pStyle w:val="3"/>
        <w:ind w:firstLine="210" w:firstLineChars="100"/>
        <w:rPr>
          <w:rFonts w:hint="eastAsia" w:ascii="楷体" w:hAnsi="楷体" w:eastAsia="楷体" w:cs="楷体"/>
          <w:szCs w:val="21"/>
          <w:lang w:val="en-US" w:eastAsia="zh-CN"/>
        </w:rPr>
      </w:pPr>
      <w:r>
        <w:rPr>
          <w:rFonts w:hint="eastAsia" w:ascii="楷体" w:hAnsi="楷体" w:eastAsia="楷体" w:cs="楷体"/>
          <w:b w:val="0"/>
          <w:bCs/>
          <w:sz w:val="21"/>
          <w:szCs w:val="21"/>
          <w:lang w:eastAsia="zh-CN"/>
        </w:rPr>
        <w:t>（</w:t>
      </w:r>
      <w:r>
        <w:rPr>
          <w:rFonts w:hint="eastAsia" w:ascii="楷体" w:hAnsi="楷体" w:eastAsia="楷体" w:cs="楷体"/>
          <w:b w:val="0"/>
          <w:bCs/>
          <w:sz w:val="21"/>
          <w:szCs w:val="21"/>
          <w:lang w:val="en-US" w:eastAsia="zh-CN"/>
        </w:rPr>
        <w:t>二</w:t>
      </w:r>
      <w:r>
        <w:rPr>
          <w:rFonts w:hint="eastAsia" w:ascii="楷体" w:hAnsi="楷体" w:eastAsia="楷体" w:cs="楷体"/>
          <w:b w:val="0"/>
          <w:bCs/>
          <w:sz w:val="21"/>
          <w:szCs w:val="21"/>
          <w:lang w:eastAsia="zh-CN"/>
        </w:rPr>
        <w:t>）本合同履行过程中如发生争议，双方应友好协商，</w:t>
      </w:r>
      <w:r>
        <w:rPr>
          <w:rFonts w:hint="eastAsia" w:ascii="楷体" w:hAnsi="楷体" w:eastAsia="楷体" w:cs="楷体"/>
          <w:b w:val="0"/>
          <w:bCs/>
          <w:sz w:val="21"/>
          <w:szCs w:val="21"/>
          <w:lang w:val="en-US" w:eastAsia="zh-CN"/>
        </w:rPr>
        <w:t>如若</w:t>
      </w:r>
      <w:r>
        <w:rPr>
          <w:rFonts w:hint="eastAsia" w:ascii="楷体" w:hAnsi="楷体" w:eastAsia="楷体" w:cs="楷体"/>
          <w:lang w:eastAsia="zh-CN"/>
        </w:rPr>
        <w:t>协商不成，可向合同签署地人民法院提起诉讼。</w:t>
      </w:r>
    </w:p>
    <w:p>
      <w:pPr>
        <w:textAlignment w:val="baseline"/>
        <w:rPr>
          <w:rFonts w:hint="eastAsia" w:ascii="楷体" w:hAnsi="楷体" w:eastAsia="楷体" w:cs="楷体"/>
          <w:szCs w:val="21"/>
        </w:rPr>
      </w:pPr>
      <w:r>
        <w:rPr>
          <w:rFonts w:hint="eastAsia" w:ascii="楷体" w:hAnsi="楷体" w:eastAsia="楷体" w:cs="楷体"/>
          <w:szCs w:val="21"/>
          <w:lang w:val="en-US" w:eastAsia="zh-CN"/>
        </w:rPr>
        <w:t>需方</w:t>
      </w:r>
      <w:r>
        <w:rPr>
          <w:rFonts w:hint="eastAsia" w:ascii="楷体" w:hAnsi="楷体" w:eastAsia="楷体" w:cs="楷体"/>
          <w:szCs w:val="21"/>
        </w:rPr>
        <w:t xml:space="preserve">（盖章）：                                </w:t>
      </w:r>
      <w:r>
        <w:rPr>
          <w:rFonts w:hint="eastAsia" w:ascii="楷体" w:hAnsi="楷体" w:eastAsia="楷体" w:cs="楷体"/>
          <w:szCs w:val="21"/>
          <w:lang w:val="en-US" w:eastAsia="zh-CN"/>
        </w:rPr>
        <w:t>供方</w:t>
      </w:r>
      <w:r>
        <w:rPr>
          <w:rFonts w:hint="eastAsia" w:ascii="楷体" w:hAnsi="楷体" w:eastAsia="楷体" w:cs="楷体"/>
          <w:szCs w:val="21"/>
        </w:rPr>
        <w:t>（盖章）：</w:t>
      </w:r>
    </w:p>
    <w:p>
      <w:pPr>
        <w:textAlignment w:val="baseline"/>
        <w:rPr>
          <w:rFonts w:hint="eastAsia" w:ascii="楷体" w:hAnsi="楷体" w:eastAsia="楷体" w:cs="楷体"/>
          <w:szCs w:val="21"/>
        </w:rPr>
      </w:pPr>
      <w:r>
        <w:rPr>
          <w:rFonts w:hint="eastAsia" w:ascii="楷体" w:hAnsi="楷体" w:eastAsia="楷体" w:cs="楷体"/>
          <w:szCs w:val="21"/>
        </w:rPr>
        <w:t>代表人签字：</w:t>
      </w:r>
      <w:r>
        <w:rPr>
          <w:rFonts w:hint="eastAsia" w:ascii="楷体" w:hAnsi="楷体" w:eastAsia="楷体" w:cs="楷体"/>
          <w:szCs w:val="21"/>
          <w:lang w:val="en-US" w:eastAsia="zh-CN"/>
        </w:rPr>
        <w:t xml:space="preserve">                                  </w:t>
      </w:r>
      <w:r>
        <w:rPr>
          <w:rFonts w:hint="eastAsia" w:ascii="楷体" w:hAnsi="楷体" w:eastAsia="楷体" w:cs="楷体"/>
          <w:szCs w:val="21"/>
        </w:rPr>
        <w:t>代表人签字：</w:t>
      </w:r>
    </w:p>
    <w:p>
      <w:pPr>
        <w:textAlignment w:val="baseline"/>
        <w:rPr>
          <w:rFonts w:hint="eastAsia" w:ascii="楷体" w:hAnsi="楷体" w:eastAsia="楷体" w:cs="楷体"/>
          <w:szCs w:val="21"/>
          <w:lang w:val="en-US" w:eastAsia="zh-CN"/>
        </w:rPr>
      </w:pPr>
      <w:r>
        <w:rPr>
          <w:rFonts w:hint="eastAsia" w:ascii="楷体" w:hAnsi="楷体" w:eastAsia="楷体" w:cs="楷体"/>
          <w:szCs w:val="21"/>
          <w:lang w:val="en-US" w:eastAsia="zh-CN"/>
        </w:rPr>
        <w:t>开户银行：                                    开户银行：</w:t>
      </w:r>
    </w:p>
    <w:p>
      <w:pPr>
        <w:textAlignment w:val="baseline"/>
        <w:rPr>
          <w:rFonts w:hint="eastAsia" w:ascii="楷体" w:hAnsi="楷体" w:eastAsia="楷体" w:cs="楷体"/>
          <w:szCs w:val="21"/>
          <w:lang w:val="en-US" w:eastAsia="zh-CN"/>
        </w:rPr>
      </w:pPr>
      <w:r>
        <w:rPr>
          <w:rFonts w:hint="eastAsia" w:ascii="楷体" w:hAnsi="楷体" w:eastAsia="楷体" w:cs="楷体"/>
          <w:szCs w:val="21"/>
          <w:lang w:val="en-US" w:eastAsia="zh-CN"/>
        </w:rPr>
        <w:t>银行账号：                                    银行账号：</w:t>
      </w:r>
    </w:p>
    <w:p>
      <w:pPr>
        <w:textAlignment w:val="baseline"/>
        <w:rPr>
          <w:rFonts w:hint="eastAsia" w:ascii="楷体" w:hAnsi="楷体" w:eastAsia="楷体" w:cs="楷体"/>
          <w:szCs w:val="21"/>
          <w:lang w:val="en-US" w:eastAsia="zh-CN"/>
        </w:rPr>
      </w:pPr>
      <w:r>
        <w:rPr>
          <w:rFonts w:hint="eastAsia" w:ascii="楷体" w:hAnsi="楷体" w:eastAsia="楷体" w:cs="楷体"/>
          <w:szCs w:val="21"/>
          <w:lang w:val="en-US" w:eastAsia="zh-CN"/>
        </w:rPr>
        <w:t>税号：                                        税号：</w:t>
      </w:r>
    </w:p>
    <w:p>
      <w:pPr>
        <w:textAlignment w:val="baseline"/>
        <w:rPr>
          <w:rFonts w:hint="eastAsia" w:ascii="楷体" w:hAnsi="楷体" w:eastAsia="楷体" w:cs="楷体"/>
          <w:szCs w:val="21"/>
          <w:lang w:val="en-US" w:eastAsia="zh-CN"/>
        </w:rPr>
      </w:pPr>
      <w:r>
        <w:rPr>
          <w:rFonts w:hint="eastAsia" w:ascii="楷体" w:hAnsi="楷体" w:eastAsia="楷体" w:cs="楷体"/>
          <w:szCs w:val="21"/>
          <w:lang w:val="en-US" w:eastAsia="zh-CN"/>
        </w:rPr>
        <w:t>邮箱：                                        邮箱：</w:t>
      </w:r>
    </w:p>
    <w:p>
      <w:pPr>
        <w:ind w:right="720"/>
        <w:jc w:val="both"/>
        <w:textAlignment w:val="baseline"/>
        <w:rPr>
          <w:rFonts w:hint="eastAsia" w:ascii="楷体" w:hAnsi="楷体" w:eastAsia="楷体" w:cs="楷体"/>
          <w:szCs w:val="21"/>
          <w:lang w:val="en-US" w:eastAsia="zh-CN"/>
        </w:rPr>
      </w:pPr>
      <w:r>
        <w:rPr>
          <w:rFonts w:hint="eastAsia" w:ascii="楷体" w:hAnsi="楷体" w:eastAsia="楷体" w:cs="楷体"/>
          <w:szCs w:val="21"/>
          <w:lang w:val="en-US" w:eastAsia="zh-CN"/>
        </w:rPr>
        <w:t>联系地址：</w:t>
      </w:r>
      <w:r>
        <w:rPr>
          <w:rFonts w:hint="eastAsia" w:ascii="楷体" w:hAnsi="楷体" w:eastAsia="楷体" w:cs="楷体"/>
          <w:szCs w:val="21"/>
        </w:rPr>
        <w:t xml:space="preserve">    </w:t>
      </w:r>
      <w:r>
        <w:rPr>
          <w:rFonts w:hint="eastAsia" w:ascii="楷体" w:hAnsi="楷体" w:eastAsia="楷体" w:cs="楷体"/>
          <w:szCs w:val="21"/>
          <w:lang w:val="en-US" w:eastAsia="zh-CN"/>
        </w:rPr>
        <w:t xml:space="preserve">       </w:t>
      </w:r>
      <w:r>
        <w:rPr>
          <w:rFonts w:hint="eastAsia" w:ascii="楷体" w:hAnsi="楷体" w:eastAsia="楷体" w:cs="楷体"/>
          <w:szCs w:val="21"/>
        </w:rPr>
        <w:t xml:space="preserve">  </w:t>
      </w:r>
      <w:r>
        <w:rPr>
          <w:rFonts w:hint="eastAsia" w:ascii="楷体" w:hAnsi="楷体" w:eastAsia="楷体" w:cs="楷体"/>
          <w:szCs w:val="21"/>
          <w:lang w:val="en-US" w:eastAsia="zh-CN"/>
        </w:rPr>
        <w:t xml:space="preserve">                       联系地址</w:t>
      </w:r>
    </w:p>
    <w:p>
      <w:pPr>
        <w:ind w:right="720" w:firstLine="4830" w:firstLineChars="2300"/>
        <w:jc w:val="both"/>
        <w:textAlignment w:val="baseline"/>
        <w:rPr>
          <w:rFonts w:hint="eastAsia" w:ascii="楷体" w:hAnsi="楷体" w:eastAsia="楷体" w:cs="楷体"/>
          <w:szCs w:val="21"/>
        </w:rPr>
      </w:pPr>
      <w:r>
        <w:rPr>
          <w:rFonts w:hint="eastAsia" w:ascii="楷体" w:hAnsi="楷体" w:eastAsia="楷体" w:cs="楷体"/>
          <w:szCs w:val="21"/>
        </w:rPr>
        <w:t>签订时间：</w:t>
      </w:r>
      <w:r>
        <w:rPr>
          <w:rFonts w:hint="eastAsia" w:ascii="楷体" w:hAnsi="楷体" w:eastAsia="楷体" w:cs="楷体"/>
          <w:szCs w:val="21"/>
          <w:lang w:val="en-US" w:eastAsia="zh-CN"/>
        </w:rPr>
        <w:t xml:space="preserve">    </w:t>
      </w:r>
      <w:r>
        <w:rPr>
          <w:rFonts w:hint="eastAsia" w:ascii="楷体" w:hAnsi="楷体" w:eastAsia="楷体" w:cs="楷体"/>
          <w:szCs w:val="21"/>
        </w:rPr>
        <w:t>年</w:t>
      </w:r>
      <w:r>
        <w:rPr>
          <w:rFonts w:hint="eastAsia" w:ascii="楷体" w:hAnsi="楷体" w:eastAsia="楷体" w:cs="楷体"/>
          <w:szCs w:val="21"/>
          <w:lang w:val="en-US" w:eastAsia="zh-CN"/>
        </w:rPr>
        <w:t xml:space="preserve">   月    </w:t>
      </w:r>
      <w:r>
        <w:rPr>
          <w:rFonts w:hint="eastAsia" w:ascii="楷体" w:hAnsi="楷体" w:eastAsia="楷体" w:cs="楷体"/>
          <w:szCs w:val="21"/>
        </w:rPr>
        <w:t>日</w:t>
      </w:r>
    </w:p>
    <w:p>
      <w:pPr>
        <w:ind w:right="720"/>
        <w:jc w:val="both"/>
        <w:textAlignment w:val="baseline"/>
        <w:rPr>
          <w:rFonts w:hint="eastAsia" w:ascii="楷体" w:hAnsi="楷体" w:eastAsia="楷体" w:cs="楷体"/>
          <w:szCs w:val="21"/>
        </w:rPr>
      </w:pPr>
    </w:p>
    <w:sectPr>
      <w:pgSz w:w="11906" w:h="16838"/>
      <w:pgMar w:top="1327" w:right="1800" w:bottom="110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43"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5129B49"/>
    <w:multiLevelType w:val="singleLevel"/>
    <w:tmpl w:val="C5129B49"/>
    <w:lvl w:ilvl="0" w:tentative="0">
      <w:start w:val="1"/>
      <w:numFmt w:val="decimal"/>
      <w:suff w:val="nothing"/>
      <w:lvlText w:val="%1、"/>
      <w:lvlJc w:val="left"/>
    </w:lvl>
  </w:abstractNum>
  <w:abstractNum w:abstractNumId="1">
    <w:nsid w:val="CAFEF4FB"/>
    <w:multiLevelType w:val="singleLevel"/>
    <w:tmpl w:val="CAFEF4FB"/>
    <w:lvl w:ilvl="0" w:tentative="0">
      <w:start w:val="1"/>
      <w:numFmt w:val="chineseCounting"/>
      <w:suff w:val="nothing"/>
      <w:lvlText w:val="（%1）"/>
      <w:lvlJc w:val="left"/>
      <w:rPr>
        <w:rFonts w:hint="eastAsia"/>
      </w:rPr>
    </w:lvl>
  </w:abstractNum>
  <w:abstractNum w:abstractNumId="2">
    <w:nsid w:val="EDFC87EE"/>
    <w:multiLevelType w:val="singleLevel"/>
    <w:tmpl w:val="EDFC87EE"/>
    <w:lvl w:ilvl="0" w:tentative="0">
      <w:start w:val="3"/>
      <w:numFmt w:val="decimal"/>
      <w:suff w:val="nothing"/>
      <w:lvlText w:val="%1、"/>
      <w:lvlJc w:val="left"/>
    </w:lvl>
  </w:abstractNum>
  <w:abstractNum w:abstractNumId="3">
    <w:nsid w:val="5C2876B4"/>
    <w:multiLevelType w:val="singleLevel"/>
    <w:tmpl w:val="5C2876B4"/>
    <w:lvl w:ilvl="0" w:tentative="0">
      <w:start w:val="3"/>
      <w:numFmt w:val="chineseCounting"/>
      <w:suff w:val="nothing"/>
      <w:lvlText w:val="%1、"/>
      <w:lvlJc w:val="left"/>
      <w:rPr>
        <w:rFonts w:hint="eastAsia"/>
      </w:rPr>
    </w:lvl>
  </w:abstractNum>
  <w:abstractNum w:abstractNumId="4">
    <w:nsid w:val="7749961F"/>
    <w:multiLevelType w:val="singleLevel"/>
    <w:tmpl w:val="7749961F"/>
    <w:lvl w:ilvl="0" w:tentative="0">
      <w:start w:val="1"/>
      <w:numFmt w:val="chineseCounting"/>
      <w:suff w:val="nothing"/>
      <w:lvlText w:val="%1、"/>
      <w:lvlJc w:val="left"/>
      <w:rPr>
        <w:rFonts w:hint="eastAsia"/>
      </w:rPr>
    </w:lvl>
  </w:abstractNum>
  <w:num w:numId="1">
    <w:abstractNumId w:val="1"/>
  </w:num>
  <w:num w:numId="2">
    <w:abstractNumId w:val="2"/>
  </w:num>
  <w:num w:numId="3">
    <w:abstractNumId w:val="0"/>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6025C5"/>
    <w:rsid w:val="00041A13"/>
    <w:rsid w:val="00045C31"/>
    <w:rsid w:val="00080305"/>
    <w:rsid w:val="000A354F"/>
    <w:rsid w:val="000E46F7"/>
    <w:rsid w:val="000F4C8D"/>
    <w:rsid w:val="00131A19"/>
    <w:rsid w:val="00180FAC"/>
    <w:rsid w:val="002203B8"/>
    <w:rsid w:val="00275CA8"/>
    <w:rsid w:val="0028183A"/>
    <w:rsid w:val="003012F1"/>
    <w:rsid w:val="00351784"/>
    <w:rsid w:val="00370FFD"/>
    <w:rsid w:val="00375BA8"/>
    <w:rsid w:val="003A5AC1"/>
    <w:rsid w:val="003B6FD7"/>
    <w:rsid w:val="003D0634"/>
    <w:rsid w:val="003F2207"/>
    <w:rsid w:val="00432FC0"/>
    <w:rsid w:val="004411CF"/>
    <w:rsid w:val="0047299F"/>
    <w:rsid w:val="00473EAF"/>
    <w:rsid w:val="005172F5"/>
    <w:rsid w:val="005415F4"/>
    <w:rsid w:val="006025C5"/>
    <w:rsid w:val="00610750"/>
    <w:rsid w:val="00650177"/>
    <w:rsid w:val="00674272"/>
    <w:rsid w:val="006913D0"/>
    <w:rsid w:val="007400BA"/>
    <w:rsid w:val="00741B57"/>
    <w:rsid w:val="007C5C61"/>
    <w:rsid w:val="007D0E6C"/>
    <w:rsid w:val="007D7AD4"/>
    <w:rsid w:val="00852144"/>
    <w:rsid w:val="008554CF"/>
    <w:rsid w:val="0090757D"/>
    <w:rsid w:val="00937460"/>
    <w:rsid w:val="009669CB"/>
    <w:rsid w:val="0097423F"/>
    <w:rsid w:val="0097438D"/>
    <w:rsid w:val="009E4FE9"/>
    <w:rsid w:val="00A072BC"/>
    <w:rsid w:val="00A2146F"/>
    <w:rsid w:val="00B2655E"/>
    <w:rsid w:val="00B41ED7"/>
    <w:rsid w:val="00B4584E"/>
    <w:rsid w:val="00B86A99"/>
    <w:rsid w:val="00BB0F6A"/>
    <w:rsid w:val="00C000BD"/>
    <w:rsid w:val="00C954D3"/>
    <w:rsid w:val="00CB7DA4"/>
    <w:rsid w:val="00CD596D"/>
    <w:rsid w:val="00D35C9F"/>
    <w:rsid w:val="00D54A0E"/>
    <w:rsid w:val="00D5603F"/>
    <w:rsid w:val="00D8205E"/>
    <w:rsid w:val="00DD3C98"/>
    <w:rsid w:val="00DF397C"/>
    <w:rsid w:val="00E14CA7"/>
    <w:rsid w:val="00E3173B"/>
    <w:rsid w:val="00E33E9A"/>
    <w:rsid w:val="00E92B10"/>
    <w:rsid w:val="00E94E7B"/>
    <w:rsid w:val="00EB6756"/>
    <w:rsid w:val="00EC7F31"/>
    <w:rsid w:val="00F01BF6"/>
    <w:rsid w:val="00F21E4F"/>
    <w:rsid w:val="010F35B2"/>
    <w:rsid w:val="015B521C"/>
    <w:rsid w:val="01917929"/>
    <w:rsid w:val="01B5085A"/>
    <w:rsid w:val="01E8701B"/>
    <w:rsid w:val="02117820"/>
    <w:rsid w:val="022112DE"/>
    <w:rsid w:val="023142B5"/>
    <w:rsid w:val="023C1D9D"/>
    <w:rsid w:val="02664D97"/>
    <w:rsid w:val="026E5EF6"/>
    <w:rsid w:val="02CF4378"/>
    <w:rsid w:val="0301143E"/>
    <w:rsid w:val="03533CCF"/>
    <w:rsid w:val="03B32348"/>
    <w:rsid w:val="03E43B84"/>
    <w:rsid w:val="040775A1"/>
    <w:rsid w:val="04607B74"/>
    <w:rsid w:val="04982A06"/>
    <w:rsid w:val="04DA1C47"/>
    <w:rsid w:val="04E16B35"/>
    <w:rsid w:val="04F142A5"/>
    <w:rsid w:val="0577780E"/>
    <w:rsid w:val="05865D03"/>
    <w:rsid w:val="05B125A8"/>
    <w:rsid w:val="05CB1B7A"/>
    <w:rsid w:val="05DA274A"/>
    <w:rsid w:val="06076850"/>
    <w:rsid w:val="060B263B"/>
    <w:rsid w:val="066668C4"/>
    <w:rsid w:val="06D71D3F"/>
    <w:rsid w:val="076E25D3"/>
    <w:rsid w:val="07E3292D"/>
    <w:rsid w:val="07F20B82"/>
    <w:rsid w:val="087E41C9"/>
    <w:rsid w:val="09290C67"/>
    <w:rsid w:val="093C1779"/>
    <w:rsid w:val="09E64AA9"/>
    <w:rsid w:val="0A2A365B"/>
    <w:rsid w:val="0A2B05E0"/>
    <w:rsid w:val="0AC9395D"/>
    <w:rsid w:val="0ACB026A"/>
    <w:rsid w:val="0AD87424"/>
    <w:rsid w:val="0AE2559B"/>
    <w:rsid w:val="0B3E2E15"/>
    <w:rsid w:val="0B4860A1"/>
    <w:rsid w:val="0B7C44C3"/>
    <w:rsid w:val="0B9C0C00"/>
    <w:rsid w:val="0BCB3C3B"/>
    <w:rsid w:val="0C431458"/>
    <w:rsid w:val="0C461A1A"/>
    <w:rsid w:val="0CC669EF"/>
    <w:rsid w:val="0CD318E5"/>
    <w:rsid w:val="0CD6034A"/>
    <w:rsid w:val="0D202572"/>
    <w:rsid w:val="0D30637F"/>
    <w:rsid w:val="0D4833D3"/>
    <w:rsid w:val="0DBF39FB"/>
    <w:rsid w:val="0DDF318B"/>
    <w:rsid w:val="0DF4069E"/>
    <w:rsid w:val="0E284375"/>
    <w:rsid w:val="0E2A067C"/>
    <w:rsid w:val="0E3776CB"/>
    <w:rsid w:val="0E42153E"/>
    <w:rsid w:val="0E867F09"/>
    <w:rsid w:val="0EAC3D3A"/>
    <w:rsid w:val="0EB41995"/>
    <w:rsid w:val="0F494AB6"/>
    <w:rsid w:val="0F9C11FA"/>
    <w:rsid w:val="0FDB1444"/>
    <w:rsid w:val="104733DE"/>
    <w:rsid w:val="105D5141"/>
    <w:rsid w:val="106870EC"/>
    <w:rsid w:val="10AE1436"/>
    <w:rsid w:val="10FA550C"/>
    <w:rsid w:val="114B6C50"/>
    <w:rsid w:val="1160273E"/>
    <w:rsid w:val="118F3344"/>
    <w:rsid w:val="11D76AA4"/>
    <w:rsid w:val="12433C87"/>
    <w:rsid w:val="1245504E"/>
    <w:rsid w:val="12A21D9D"/>
    <w:rsid w:val="12C72BE9"/>
    <w:rsid w:val="13403A29"/>
    <w:rsid w:val="1369764B"/>
    <w:rsid w:val="13C95021"/>
    <w:rsid w:val="13CB044D"/>
    <w:rsid w:val="13CD1F3A"/>
    <w:rsid w:val="13ED5F96"/>
    <w:rsid w:val="1482378B"/>
    <w:rsid w:val="14C54A87"/>
    <w:rsid w:val="15027EF6"/>
    <w:rsid w:val="151321B2"/>
    <w:rsid w:val="156B15E9"/>
    <w:rsid w:val="15AE0B26"/>
    <w:rsid w:val="16893773"/>
    <w:rsid w:val="16D1780D"/>
    <w:rsid w:val="172950F6"/>
    <w:rsid w:val="17782B62"/>
    <w:rsid w:val="17C5708C"/>
    <w:rsid w:val="17EF1445"/>
    <w:rsid w:val="17EF346C"/>
    <w:rsid w:val="18265F06"/>
    <w:rsid w:val="1846555A"/>
    <w:rsid w:val="184C0AFA"/>
    <w:rsid w:val="190A65CE"/>
    <w:rsid w:val="19154217"/>
    <w:rsid w:val="194E1737"/>
    <w:rsid w:val="196F6C47"/>
    <w:rsid w:val="19AD7C84"/>
    <w:rsid w:val="19BF58EA"/>
    <w:rsid w:val="1A2642A1"/>
    <w:rsid w:val="1A2A61D6"/>
    <w:rsid w:val="1A960C90"/>
    <w:rsid w:val="1AA946C7"/>
    <w:rsid w:val="1AB870AE"/>
    <w:rsid w:val="1ABB204F"/>
    <w:rsid w:val="1AD10EA7"/>
    <w:rsid w:val="1B1D07E1"/>
    <w:rsid w:val="1B3806E0"/>
    <w:rsid w:val="1B543B1D"/>
    <w:rsid w:val="1B714141"/>
    <w:rsid w:val="1B7D7EE6"/>
    <w:rsid w:val="1B9658DD"/>
    <w:rsid w:val="1D016DA7"/>
    <w:rsid w:val="1D454DC0"/>
    <w:rsid w:val="1D812492"/>
    <w:rsid w:val="1DA83565"/>
    <w:rsid w:val="1DEC291A"/>
    <w:rsid w:val="1E4332AB"/>
    <w:rsid w:val="1E4E2951"/>
    <w:rsid w:val="1EDC274A"/>
    <w:rsid w:val="1F351AF5"/>
    <w:rsid w:val="1F3D65DF"/>
    <w:rsid w:val="1F9865B0"/>
    <w:rsid w:val="1FB65D8F"/>
    <w:rsid w:val="1FC23E77"/>
    <w:rsid w:val="20627E53"/>
    <w:rsid w:val="209A72F3"/>
    <w:rsid w:val="20CD0C9E"/>
    <w:rsid w:val="20EE6F77"/>
    <w:rsid w:val="21667763"/>
    <w:rsid w:val="2193373C"/>
    <w:rsid w:val="21FD702C"/>
    <w:rsid w:val="22366949"/>
    <w:rsid w:val="225C3804"/>
    <w:rsid w:val="226B4AFD"/>
    <w:rsid w:val="22A10541"/>
    <w:rsid w:val="22F57FBF"/>
    <w:rsid w:val="2308035C"/>
    <w:rsid w:val="23084FA2"/>
    <w:rsid w:val="233D47E1"/>
    <w:rsid w:val="23C62DA2"/>
    <w:rsid w:val="24104196"/>
    <w:rsid w:val="24526400"/>
    <w:rsid w:val="245C00D7"/>
    <w:rsid w:val="249C5995"/>
    <w:rsid w:val="25280DBD"/>
    <w:rsid w:val="25657F20"/>
    <w:rsid w:val="25774A7E"/>
    <w:rsid w:val="2597217A"/>
    <w:rsid w:val="25A815FF"/>
    <w:rsid w:val="25DA2FE7"/>
    <w:rsid w:val="25ED0C57"/>
    <w:rsid w:val="260623C8"/>
    <w:rsid w:val="267F2267"/>
    <w:rsid w:val="273347B2"/>
    <w:rsid w:val="273C0056"/>
    <w:rsid w:val="274909AB"/>
    <w:rsid w:val="2750728E"/>
    <w:rsid w:val="27C67D3B"/>
    <w:rsid w:val="27CF1BDA"/>
    <w:rsid w:val="27FA4409"/>
    <w:rsid w:val="28662991"/>
    <w:rsid w:val="28B31819"/>
    <w:rsid w:val="28E8577B"/>
    <w:rsid w:val="29355729"/>
    <w:rsid w:val="295F2F3D"/>
    <w:rsid w:val="296C4AEF"/>
    <w:rsid w:val="29935720"/>
    <w:rsid w:val="2A0F0353"/>
    <w:rsid w:val="2A1E29FD"/>
    <w:rsid w:val="2A2A4799"/>
    <w:rsid w:val="2A32629F"/>
    <w:rsid w:val="2A6828B6"/>
    <w:rsid w:val="2A992BD6"/>
    <w:rsid w:val="2AC11E6B"/>
    <w:rsid w:val="2ACB4E59"/>
    <w:rsid w:val="2AF225E3"/>
    <w:rsid w:val="2B2D2A86"/>
    <w:rsid w:val="2BA44230"/>
    <w:rsid w:val="2BC93334"/>
    <w:rsid w:val="2BD76A9C"/>
    <w:rsid w:val="2C6958D3"/>
    <w:rsid w:val="2C744302"/>
    <w:rsid w:val="2D472502"/>
    <w:rsid w:val="2DB80298"/>
    <w:rsid w:val="2E205D67"/>
    <w:rsid w:val="2E2273DE"/>
    <w:rsid w:val="2E282DCC"/>
    <w:rsid w:val="2E4849F0"/>
    <w:rsid w:val="2EC527E4"/>
    <w:rsid w:val="2F1D7CA8"/>
    <w:rsid w:val="301D2277"/>
    <w:rsid w:val="30B00320"/>
    <w:rsid w:val="30B16CD6"/>
    <w:rsid w:val="30CF024E"/>
    <w:rsid w:val="31140915"/>
    <w:rsid w:val="318140BC"/>
    <w:rsid w:val="31A3002B"/>
    <w:rsid w:val="31C71A3E"/>
    <w:rsid w:val="32485E9F"/>
    <w:rsid w:val="325E2F50"/>
    <w:rsid w:val="32DB6569"/>
    <w:rsid w:val="33741899"/>
    <w:rsid w:val="340901B0"/>
    <w:rsid w:val="341C5F53"/>
    <w:rsid w:val="344D49DC"/>
    <w:rsid w:val="344E0EFD"/>
    <w:rsid w:val="347342F2"/>
    <w:rsid w:val="35412DF1"/>
    <w:rsid w:val="35C65C66"/>
    <w:rsid w:val="35EF0D92"/>
    <w:rsid w:val="35F4400B"/>
    <w:rsid w:val="360D4F0E"/>
    <w:rsid w:val="361C0D70"/>
    <w:rsid w:val="36375AF7"/>
    <w:rsid w:val="36636C3B"/>
    <w:rsid w:val="36E80AB3"/>
    <w:rsid w:val="36F365A1"/>
    <w:rsid w:val="3759485F"/>
    <w:rsid w:val="37614194"/>
    <w:rsid w:val="37FE19C5"/>
    <w:rsid w:val="38076ABE"/>
    <w:rsid w:val="38344B0A"/>
    <w:rsid w:val="384733E7"/>
    <w:rsid w:val="38523F6F"/>
    <w:rsid w:val="386F33BA"/>
    <w:rsid w:val="38A92ADF"/>
    <w:rsid w:val="390C3776"/>
    <w:rsid w:val="390E2D7F"/>
    <w:rsid w:val="391E1D26"/>
    <w:rsid w:val="39293FBF"/>
    <w:rsid w:val="39296ADF"/>
    <w:rsid w:val="394C35BC"/>
    <w:rsid w:val="395C24B0"/>
    <w:rsid w:val="39D53205"/>
    <w:rsid w:val="39DD2EE5"/>
    <w:rsid w:val="39F46BBF"/>
    <w:rsid w:val="3AC448F0"/>
    <w:rsid w:val="3AE36A3D"/>
    <w:rsid w:val="3AF02CA6"/>
    <w:rsid w:val="3B6502B6"/>
    <w:rsid w:val="3B652E84"/>
    <w:rsid w:val="3B697609"/>
    <w:rsid w:val="3BA73D59"/>
    <w:rsid w:val="3BD7609C"/>
    <w:rsid w:val="3BF03C11"/>
    <w:rsid w:val="3C222A3D"/>
    <w:rsid w:val="3C626EF1"/>
    <w:rsid w:val="3CB0624E"/>
    <w:rsid w:val="3CBC27B9"/>
    <w:rsid w:val="3CC93F7D"/>
    <w:rsid w:val="3CD24D16"/>
    <w:rsid w:val="3D1F7321"/>
    <w:rsid w:val="3D7B0210"/>
    <w:rsid w:val="3DAD6232"/>
    <w:rsid w:val="3DB35549"/>
    <w:rsid w:val="3DC154F0"/>
    <w:rsid w:val="3E240EFA"/>
    <w:rsid w:val="3E49368E"/>
    <w:rsid w:val="3E5321DE"/>
    <w:rsid w:val="3E58210D"/>
    <w:rsid w:val="3E816379"/>
    <w:rsid w:val="3EE97662"/>
    <w:rsid w:val="3F0C5D09"/>
    <w:rsid w:val="3F284B26"/>
    <w:rsid w:val="3F285CE8"/>
    <w:rsid w:val="3F874A23"/>
    <w:rsid w:val="3F905EDA"/>
    <w:rsid w:val="3F9170B8"/>
    <w:rsid w:val="3FE37ECD"/>
    <w:rsid w:val="3FF26ADA"/>
    <w:rsid w:val="40032303"/>
    <w:rsid w:val="405D3DB5"/>
    <w:rsid w:val="406E0543"/>
    <w:rsid w:val="40F03511"/>
    <w:rsid w:val="41684D35"/>
    <w:rsid w:val="4179230B"/>
    <w:rsid w:val="419638C8"/>
    <w:rsid w:val="41AE004E"/>
    <w:rsid w:val="41B10D44"/>
    <w:rsid w:val="41C10609"/>
    <w:rsid w:val="420237C3"/>
    <w:rsid w:val="421F6255"/>
    <w:rsid w:val="42252391"/>
    <w:rsid w:val="422B04B0"/>
    <w:rsid w:val="423C0555"/>
    <w:rsid w:val="424670BE"/>
    <w:rsid w:val="429B63D0"/>
    <w:rsid w:val="42E01914"/>
    <w:rsid w:val="43196FDC"/>
    <w:rsid w:val="43CB4C18"/>
    <w:rsid w:val="43D36344"/>
    <w:rsid w:val="43F57F1B"/>
    <w:rsid w:val="442B0177"/>
    <w:rsid w:val="44583EE9"/>
    <w:rsid w:val="448342A7"/>
    <w:rsid w:val="44B47FD0"/>
    <w:rsid w:val="44F0232C"/>
    <w:rsid w:val="44FA30E3"/>
    <w:rsid w:val="45660EBC"/>
    <w:rsid w:val="45853D72"/>
    <w:rsid w:val="45AA428B"/>
    <w:rsid w:val="45CA7373"/>
    <w:rsid w:val="45E600EF"/>
    <w:rsid w:val="45E84FF6"/>
    <w:rsid w:val="461F7984"/>
    <w:rsid w:val="46C45AC9"/>
    <w:rsid w:val="46CC0C5A"/>
    <w:rsid w:val="473D36A8"/>
    <w:rsid w:val="4766448F"/>
    <w:rsid w:val="47EF4911"/>
    <w:rsid w:val="488D46BA"/>
    <w:rsid w:val="48CB01D1"/>
    <w:rsid w:val="48CD3F1F"/>
    <w:rsid w:val="48CD5637"/>
    <w:rsid w:val="48D216B5"/>
    <w:rsid w:val="48E40E9B"/>
    <w:rsid w:val="48EA3ED5"/>
    <w:rsid w:val="48ED6F2F"/>
    <w:rsid w:val="491D28CB"/>
    <w:rsid w:val="492638D9"/>
    <w:rsid w:val="494539A9"/>
    <w:rsid w:val="49A4269D"/>
    <w:rsid w:val="49B4621D"/>
    <w:rsid w:val="49D3059C"/>
    <w:rsid w:val="49FA5E38"/>
    <w:rsid w:val="4A153AD6"/>
    <w:rsid w:val="4A8915E9"/>
    <w:rsid w:val="4ACB195C"/>
    <w:rsid w:val="4ADF5F36"/>
    <w:rsid w:val="4AE061D4"/>
    <w:rsid w:val="4B05391C"/>
    <w:rsid w:val="4B810B2B"/>
    <w:rsid w:val="4BF50FFE"/>
    <w:rsid w:val="4BF652CB"/>
    <w:rsid w:val="4C0A7E44"/>
    <w:rsid w:val="4C33438B"/>
    <w:rsid w:val="4C704300"/>
    <w:rsid w:val="4C7F5D78"/>
    <w:rsid w:val="4CA9787D"/>
    <w:rsid w:val="4CD868E2"/>
    <w:rsid w:val="4D050C6C"/>
    <w:rsid w:val="4D74626E"/>
    <w:rsid w:val="4D750524"/>
    <w:rsid w:val="4D7B12B8"/>
    <w:rsid w:val="4D91249C"/>
    <w:rsid w:val="4E692A1A"/>
    <w:rsid w:val="4E9017E9"/>
    <w:rsid w:val="4EA92FA9"/>
    <w:rsid w:val="4F5A7BE3"/>
    <w:rsid w:val="4F813264"/>
    <w:rsid w:val="4FC146C4"/>
    <w:rsid w:val="50012BCA"/>
    <w:rsid w:val="502952E0"/>
    <w:rsid w:val="50A67E3F"/>
    <w:rsid w:val="51037D77"/>
    <w:rsid w:val="51A633CC"/>
    <w:rsid w:val="51C8065E"/>
    <w:rsid w:val="51DE5CFE"/>
    <w:rsid w:val="523C09CD"/>
    <w:rsid w:val="524422FC"/>
    <w:rsid w:val="52782446"/>
    <w:rsid w:val="52A06FD6"/>
    <w:rsid w:val="52C7421C"/>
    <w:rsid w:val="530E1593"/>
    <w:rsid w:val="53262FB5"/>
    <w:rsid w:val="53546F55"/>
    <w:rsid w:val="53665BF2"/>
    <w:rsid w:val="53A90016"/>
    <w:rsid w:val="53C3650E"/>
    <w:rsid w:val="53CA19D8"/>
    <w:rsid w:val="53FB2C33"/>
    <w:rsid w:val="542A792F"/>
    <w:rsid w:val="54302727"/>
    <w:rsid w:val="54A758A0"/>
    <w:rsid w:val="54BD2AA1"/>
    <w:rsid w:val="54E669AC"/>
    <w:rsid w:val="55770380"/>
    <w:rsid w:val="56015A63"/>
    <w:rsid w:val="566E7536"/>
    <w:rsid w:val="568606DB"/>
    <w:rsid w:val="56B262A1"/>
    <w:rsid w:val="56E3551A"/>
    <w:rsid w:val="570C1F77"/>
    <w:rsid w:val="573C2390"/>
    <w:rsid w:val="574F71FF"/>
    <w:rsid w:val="576A13C8"/>
    <w:rsid w:val="579E0BA7"/>
    <w:rsid w:val="57A651B0"/>
    <w:rsid w:val="58222F24"/>
    <w:rsid w:val="5855648D"/>
    <w:rsid w:val="5859196D"/>
    <w:rsid w:val="58636EE9"/>
    <w:rsid w:val="58786E4D"/>
    <w:rsid w:val="58CC04A3"/>
    <w:rsid w:val="58F91632"/>
    <w:rsid w:val="58FD36E0"/>
    <w:rsid w:val="590D2633"/>
    <w:rsid w:val="593A38FA"/>
    <w:rsid w:val="59486EBD"/>
    <w:rsid w:val="5A0E6161"/>
    <w:rsid w:val="5ABB7D14"/>
    <w:rsid w:val="5AF31DFA"/>
    <w:rsid w:val="5AF55C58"/>
    <w:rsid w:val="5B154DB4"/>
    <w:rsid w:val="5B43378C"/>
    <w:rsid w:val="5B73041D"/>
    <w:rsid w:val="5B814DA3"/>
    <w:rsid w:val="5C062055"/>
    <w:rsid w:val="5C106AD9"/>
    <w:rsid w:val="5C4920FD"/>
    <w:rsid w:val="5CB5039F"/>
    <w:rsid w:val="5CCD453E"/>
    <w:rsid w:val="5CD438F3"/>
    <w:rsid w:val="5CE54CE0"/>
    <w:rsid w:val="5D29025F"/>
    <w:rsid w:val="5DDD62E5"/>
    <w:rsid w:val="5DED1B1A"/>
    <w:rsid w:val="5E345CC6"/>
    <w:rsid w:val="5E4F7DFA"/>
    <w:rsid w:val="5E541747"/>
    <w:rsid w:val="5E8A6BC1"/>
    <w:rsid w:val="5EC20559"/>
    <w:rsid w:val="5EC803B1"/>
    <w:rsid w:val="5ECF1D3F"/>
    <w:rsid w:val="5EFD3E95"/>
    <w:rsid w:val="5F014BFA"/>
    <w:rsid w:val="5F3270DD"/>
    <w:rsid w:val="5F670AB7"/>
    <w:rsid w:val="5F6D520B"/>
    <w:rsid w:val="5FB67943"/>
    <w:rsid w:val="5FF34A31"/>
    <w:rsid w:val="600C3273"/>
    <w:rsid w:val="60A019FE"/>
    <w:rsid w:val="60FF2D6A"/>
    <w:rsid w:val="614E306F"/>
    <w:rsid w:val="61874DC0"/>
    <w:rsid w:val="61BE131F"/>
    <w:rsid w:val="62044E39"/>
    <w:rsid w:val="620F10F6"/>
    <w:rsid w:val="628B7ACF"/>
    <w:rsid w:val="62915356"/>
    <w:rsid w:val="62AB7A54"/>
    <w:rsid w:val="62B000EB"/>
    <w:rsid w:val="62BE0230"/>
    <w:rsid w:val="62D05247"/>
    <w:rsid w:val="62E933A0"/>
    <w:rsid w:val="635337D4"/>
    <w:rsid w:val="635D7E8B"/>
    <w:rsid w:val="63F2282D"/>
    <w:rsid w:val="64002C11"/>
    <w:rsid w:val="644B3155"/>
    <w:rsid w:val="64932E43"/>
    <w:rsid w:val="64BF5897"/>
    <w:rsid w:val="65047BA6"/>
    <w:rsid w:val="652427C9"/>
    <w:rsid w:val="657F7CA6"/>
    <w:rsid w:val="65913AB2"/>
    <w:rsid w:val="65AB59EC"/>
    <w:rsid w:val="65B12981"/>
    <w:rsid w:val="65EA7496"/>
    <w:rsid w:val="66561F6D"/>
    <w:rsid w:val="66B44451"/>
    <w:rsid w:val="675A0102"/>
    <w:rsid w:val="67601E54"/>
    <w:rsid w:val="68095450"/>
    <w:rsid w:val="681C6595"/>
    <w:rsid w:val="68AC5BD9"/>
    <w:rsid w:val="68B142D8"/>
    <w:rsid w:val="68B40958"/>
    <w:rsid w:val="690F4E44"/>
    <w:rsid w:val="696163A7"/>
    <w:rsid w:val="699161CD"/>
    <w:rsid w:val="69AA3D56"/>
    <w:rsid w:val="6A17727A"/>
    <w:rsid w:val="6A4F455D"/>
    <w:rsid w:val="6A63717F"/>
    <w:rsid w:val="6A916396"/>
    <w:rsid w:val="6AA579D8"/>
    <w:rsid w:val="6AD817CF"/>
    <w:rsid w:val="6AEB0296"/>
    <w:rsid w:val="6AEE0C2F"/>
    <w:rsid w:val="6B1602A8"/>
    <w:rsid w:val="6B232EBE"/>
    <w:rsid w:val="6B4D0563"/>
    <w:rsid w:val="6B5D4C43"/>
    <w:rsid w:val="6B6369D5"/>
    <w:rsid w:val="6BA411C0"/>
    <w:rsid w:val="6BBA1210"/>
    <w:rsid w:val="6BBF2CD3"/>
    <w:rsid w:val="6C5A1A48"/>
    <w:rsid w:val="6C877BA8"/>
    <w:rsid w:val="6D855971"/>
    <w:rsid w:val="6E0E486C"/>
    <w:rsid w:val="6E2C2815"/>
    <w:rsid w:val="6E2D742B"/>
    <w:rsid w:val="6E473D9A"/>
    <w:rsid w:val="6E8A70E6"/>
    <w:rsid w:val="6EA12155"/>
    <w:rsid w:val="6EB643F6"/>
    <w:rsid w:val="6F122B74"/>
    <w:rsid w:val="6FAF53B1"/>
    <w:rsid w:val="70281960"/>
    <w:rsid w:val="706B16CF"/>
    <w:rsid w:val="708462B8"/>
    <w:rsid w:val="70BC3733"/>
    <w:rsid w:val="70C16E68"/>
    <w:rsid w:val="70CE33F4"/>
    <w:rsid w:val="70FC2D9A"/>
    <w:rsid w:val="71654E5B"/>
    <w:rsid w:val="717864A4"/>
    <w:rsid w:val="72113428"/>
    <w:rsid w:val="7255750B"/>
    <w:rsid w:val="72DC4A9B"/>
    <w:rsid w:val="72F60905"/>
    <w:rsid w:val="730D170E"/>
    <w:rsid w:val="73282E7A"/>
    <w:rsid w:val="7350716B"/>
    <w:rsid w:val="73AE4453"/>
    <w:rsid w:val="73E408E0"/>
    <w:rsid w:val="740D35E1"/>
    <w:rsid w:val="746D463E"/>
    <w:rsid w:val="74997520"/>
    <w:rsid w:val="74BD3F2E"/>
    <w:rsid w:val="74DC3723"/>
    <w:rsid w:val="74EC51E3"/>
    <w:rsid w:val="750C0326"/>
    <w:rsid w:val="752A5432"/>
    <w:rsid w:val="75412462"/>
    <w:rsid w:val="75710E51"/>
    <w:rsid w:val="75F8787D"/>
    <w:rsid w:val="76090C1A"/>
    <w:rsid w:val="762F0F4B"/>
    <w:rsid w:val="765A240A"/>
    <w:rsid w:val="76B87181"/>
    <w:rsid w:val="76BD1202"/>
    <w:rsid w:val="77804C93"/>
    <w:rsid w:val="77FC48A2"/>
    <w:rsid w:val="78603A04"/>
    <w:rsid w:val="78DC268D"/>
    <w:rsid w:val="78F92DC8"/>
    <w:rsid w:val="79790DC4"/>
    <w:rsid w:val="79A63C43"/>
    <w:rsid w:val="79EE7D50"/>
    <w:rsid w:val="79F13ABB"/>
    <w:rsid w:val="7A164373"/>
    <w:rsid w:val="7A7E5871"/>
    <w:rsid w:val="7A8E415D"/>
    <w:rsid w:val="7A9547BD"/>
    <w:rsid w:val="7AB23B34"/>
    <w:rsid w:val="7AB809A0"/>
    <w:rsid w:val="7AC04FA9"/>
    <w:rsid w:val="7B1D175F"/>
    <w:rsid w:val="7B395327"/>
    <w:rsid w:val="7B6171A9"/>
    <w:rsid w:val="7B6267CF"/>
    <w:rsid w:val="7B6C2D72"/>
    <w:rsid w:val="7BA01107"/>
    <w:rsid w:val="7C194E01"/>
    <w:rsid w:val="7C255229"/>
    <w:rsid w:val="7C683C1B"/>
    <w:rsid w:val="7CC86D48"/>
    <w:rsid w:val="7CE6051D"/>
    <w:rsid w:val="7D7B61B3"/>
    <w:rsid w:val="7D8C6D3A"/>
    <w:rsid w:val="7D9E4C92"/>
    <w:rsid w:val="7E511B65"/>
    <w:rsid w:val="7E532D50"/>
    <w:rsid w:val="7EF43CA1"/>
    <w:rsid w:val="7F0B5FC6"/>
    <w:rsid w:val="7F454F4D"/>
    <w:rsid w:val="7F74017C"/>
    <w:rsid w:val="7F8C39C6"/>
    <w:rsid w:val="7FB2621A"/>
    <w:rsid w:val="7FD16C86"/>
    <w:rsid w:val="7FE574DD"/>
    <w:rsid w:val="7FEB79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99" w:semiHidden="0" w:name="Normal Indent"/>
    <w:lsdException w:uiPriority="99" w:name="footnote text"/>
    <w:lsdException w:qFormat="1" w:uiPriority="99"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12">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2">
    <w:name w:val="Normal Indent"/>
    <w:basedOn w:val="1"/>
    <w:unhideWhenUsed/>
    <w:qFormat/>
    <w:uiPriority w:val="99"/>
    <w:pPr>
      <w:adjustRightInd w:val="0"/>
      <w:spacing w:line="410" w:lineRule="atLeast"/>
      <w:ind w:firstLine="420"/>
      <w:textAlignment w:val="baseline"/>
    </w:pPr>
    <w:rPr>
      <w:rFonts w:ascii="宋体"/>
      <w:kern w:val="0"/>
      <w:sz w:val="24"/>
    </w:rPr>
  </w:style>
  <w:style w:type="paragraph" w:styleId="3">
    <w:name w:val="annotation text"/>
    <w:basedOn w:val="1"/>
    <w:link w:val="19"/>
    <w:semiHidden/>
    <w:unhideWhenUsed/>
    <w:qFormat/>
    <w:uiPriority w:val="99"/>
    <w:pPr>
      <w:jc w:val="left"/>
    </w:pPr>
  </w:style>
  <w:style w:type="paragraph" w:styleId="4">
    <w:name w:val="Date"/>
    <w:basedOn w:val="1"/>
    <w:next w:val="1"/>
    <w:link w:val="17"/>
    <w:qFormat/>
    <w:uiPriority w:val="0"/>
    <w:pPr>
      <w:ind w:left="100" w:leftChars="2500"/>
    </w:pPr>
    <w:rPr>
      <w:rFonts w:ascii="Times New Roman" w:hAnsi="Times New Roman" w:eastAsia="宋体" w:cs="Times New Roman"/>
      <w:szCs w:val="24"/>
    </w:rPr>
  </w:style>
  <w:style w:type="paragraph" w:styleId="5">
    <w:name w:val="Balloon Text"/>
    <w:basedOn w:val="1"/>
    <w:link w:val="18"/>
    <w:semiHidden/>
    <w:qFormat/>
    <w:uiPriority w:val="0"/>
    <w:rPr>
      <w:rFonts w:ascii="Times New Roman" w:hAnsi="Times New Roman" w:eastAsia="宋体" w:cs="Times New Roman"/>
      <w:sz w:val="18"/>
      <w:szCs w:val="18"/>
    </w:rPr>
  </w:style>
  <w:style w:type="paragraph" w:styleId="6">
    <w:name w:val="footer"/>
    <w:basedOn w:val="1"/>
    <w:link w:val="16"/>
    <w:unhideWhenUsed/>
    <w:qFormat/>
    <w:uiPriority w:val="0"/>
    <w:pPr>
      <w:tabs>
        <w:tab w:val="center" w:pos="4153"/>
        <w:tab w:val="right" w:pos="8306"/>
      </w:tabs>
      <w:snapToGrid w:val="0"/>
      <w:jc w:val="left"/>
    </w:pPr>
    <w:rPr>
      <w:sz w:val="18"/>
      <w:szCs w:val="18"/>
    </w:rPr>
  </w:style>
  <w:style w:type="paragraph" w:styleId="7">
    <w:name w:val="header"/>
    <w:basedOn w:val="1"/>
    <w:link w:val="15"/>
    <w:unhideWhenUsed/>
    <w:qFormat/>
    <w:uiPriority w:val="0"/>
    <w:pPr>
      <w:pBdr>
        <w:bottom w:val="single" w:color="auto" w:sz="6" w:space="1"/>
      </w:pBdr>
      <w:tabs>
        <w:tab w:val="center" w:pos="4153"/>
        <w:tab w:val="right" w:pos="8306"/>
      </w:tabs>
      <w:snapToGrid w:val="0"/>
      <w:jc w:val="center"/>
    </w:pPr>
    <w:rPr>
      <w:sz w:val="18"/>
      <w:szCs w:val="18"/>
    </w:rPr>
  </w:style>
  <w:style w:type="paragraph" w:styleId="8">
    <w:name w:val="Normal (Web)"/>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styleId="9">
    <w:name w:val="annotation subject"/>
    <w:basedOn w:val="3"/>
    <w:next w:val="3"/>
    <w:link w:val="20"/>
    <w:semiHidden/>
    <w:unhideWhenUsed/>
    <w:qFormat/>
    <w:uiPriority w:val="99"/>
    <w:rPr>
      <w:b/>
      <w:bCs/>
    </w:rPr>
  </w:style>
  <w:style w:type="table" w:styleId="11">
    <w:name w:val="Table Grid"/>
    <w:basedOn w:val="1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3">
    <w:name w:val="Hyperlink"/>
    <w:basedOn w:val="12"/>
    <w:semiHidden/>
    <w:unhideWhenUsed/>
    <w:qFormat/>
    <w:uiPriority w:val="99"/>
    <w:rPr>
      <w:color w:val="0000FF"/>
      <w:u w:val="single"/>
    </w:rPr>
  </w:style>
  <w:style w:type="character" w:styleId="14">
    <w:name w:val="annotation reference"/>
    <w:basedOn w:val="12"/>
    <w:semiHidden/>
    <w:unhideWhenUsed/>
    <w:qFormat/>
    <w:uiPriority w:val="99"/>
    <w:rPr>
      <w:sz w:val="18"/>
      <w:szCs w:val="18"/>
    </w:rPr>
  </w:style>
  <w:style w:type="character" w:customStyle="1" w:styleId="15">
    <w:name w:val="页眉 Char"/>
    <w:basedOn w:val="12"/>
    <w:link w:val="7"/>
    <w:qFormat/>
    <w:uiPriority w:val="0"/>
    <w:rPr>
      <w:sz w:val="18"/>
      <w:szCs w:val="18"/>
    </w:rPr>
  </w:style>
  <w:style w:type="character" w:customStyle="1" w:styleId="16">
    <w:name w:val="页脚 Char"/>
    <w:basedOn w:val="12"/>
    <w:link w:val="6"/>
    <w:qFormat/>
    <w:uiPriority w:val="0"/>
    <w:rPr>
      <w:sz w:val="18"/>
      <w:szCs w:val="18"/>
    </w:rPr>
  </w:style>
  <w:style w:type="character" w:customStyle="1" w:styleId="17">
    <w:name w:val="日期 Char"/>
    <w:basedOn w:val="12"/>
    <w:link w:val="4"/>
    <w:qFormat/>
    <w:uiPriority w:val="0"/>
    <w:rPr>
      <w:rFonts w:ascii="Times New Roman" w:hAnsi="Times New Roman" w:eastAsia="宋体" w:cs="Times New Roman"/>
      <w:szCs w:val="24"/>
    </w:rPr>
  </w:style>
  <w:style w:type="character" w:customStyle="1" w:styleId="18">
    <w:name w:val="批注框文本 Char"/>
    <w:basedOn w:val="12"/>
    <w:link w:val="5"/>
    <w:semiHidden/>
    <w:qFormat/>
    <w:uiPriority w:val="0"/>
    <w:rPr>
      <w:rFonts w:ascii="Times New Roman" w:hAnsi="Times New Roman" w:eastAsia="宋体" w:cs="Times New Roman"/>
      <w:sz w:val="18"/>
      <w:szCs w:val="18"/>
    </w:rPr>
  </w:style>
  <w:style w:type="character" w:customStyle="1" w:styleId="19">
    <w:name w:val="批注文字 Char"/>
    <w:basedOn w:val="12"/>
    <w:link w:val="3"/>
    <w:semiHidden/>
    <w:qFormat/>
    <w:uiPriority w:val="99"/>
  </w:style>
  <w:style w:type="character" w:customStyle="1" w:styleId="20">
    <w:name w:val="批注主题 Char"/>
    <w:basedOn w:val="19"/>
    <w:link w:val="9"/>
    <w:semiHidden/>
    <w:qFormat/>
    <w:uiPriority w:val="99"/>
    <w:rPr>
      <w:b/>
      <w:bCs/>
    </w:rPr>
  </w:style>
  <w:style w:type="paragraph" w:styleId="21">
    <w:name w:val="List Paragraph"/>
    <w:basedOn w:val="1"/>
    <w:qFormat/>
    <w:uiPriority w:val="34"/>
    <w:pPr>
      <w:ind w:left="480" w:left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8DF6297-B8E0-444F-A6E3-6E4CE0547F6F}">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Pages>
  <Words>1253</Words>
  <Characters>7148</Characters>
  <Lines>59</Lines>
  <Paragraphs>16</Paragraphs>
  <TotalTime>4</TotalTime>
  <ScaleCrop>false</ScaleCrop>
  <LinksUpToDate>false</LinksUpToDate>
  <CharactersWithSpaces>8385</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2018-06-04T02:22:00Z</dcterms:created>
  <dc:creator>wm0009</dc:creator>
  <cp:lastModifiedBy>黑</cp:lastModifiedBy>
  <cp:lastPrinted>2021-08-04T00:39:00Z</cp:lastPrinted>
  <dcterms:modified xsi:type="dcterms:W3CDTF">2022-01-18T05:41:31Z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4D88E089027743E180AF16F5B5ABF1C6</vt:lpwstr>
  </property>
</Properties>
</file>