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2021年12月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1、电厂用煤炭：煤泥</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338" w:type="dxa"/>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2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3285"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3285"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采购数量（t)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5000</w:t>
            </w:r>
          </w:p>
        </w:tc>
      </w:tr>
    </w:tbl>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采购数量：5000吨（±5％）。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交货时间：交货时间为2021年12月18日前完成供货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5、合同格式详见附件4：《煤炭购销合同（煤泥）》，</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年12月3日 10时0分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10万</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5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年12月3日 10时0分</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jc w:val="center"/>
        <w:rPr>
          <w:sz w:val="36"/>
          <w:szCs w:val="36"/>
        </w:rPr>
      </w:pPr>
      <w:r>
        <w:rPr>
          <w:rFonts w:hint="eastAsia"/>
          <w:sz w:val="36"/>
          <w:szCs w:val="36"/>
        </w:rPr>
        <w:t>煤炭购销合同（煤泥）</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：煤泥</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tcPr>
          <w:p>
            <w:pPr>
              <w:jc w:val="center"/>
              <w:rPr>
                <w:szCs w:val="21"/>
              </w:rPr>
            </w:pPr>
            <w:r>
              <w:rPr>
                <w:rFonts w:hint="eastAsia"/>
                <w:szCs w:val="21"/>
              </w:rPr>
              <w:t>低位发热量</w:t>
            </w:r>
          </w:p>
          <w:p>
            <w:pPr>
              <w:jc w:val="center"/>
              <w:rPr>
                <w:szCs w:val="21"/>
              </w:rPr>
            </w:pPr>
          </w:p>
        </w:tc>
        <w:tc>
          <w:tcPr>
            <w:tcW w:w="1247" w:type="dxa"/>
          </w:tcPr>
          <w:p>
            <w:pPr>
              <w:jc w:val="center"/>
              <w:rPr>
                <w:szCs w:val="21"/>
              </w:rPr>
            </w:pPr>
            <w:r>
              <w:rPr>
                <w:rFonts w:hint="eastAsia"/>
                <w:szCs w:val="21"/>
              </w:rPr>
              <w:t>挥发份</w:t>
            </w:r>
          </w:p>
          <w:p>
            <w:pPr>
              <w:jc w:val="center"/>
              <w:rPr>
                <w:szCs w:val="21"/>
              </w:rPr>
            </w:pPr>
          </w:p>
        </w:tc>
        <w:tc>
          <w:tcPr>
            <w:tcW w:w="1229" w:type="dxa"/>
          </w:tcPr>
          <w:p>
            <w:pPr>
              <w:jc w:val="center"/>
              <w:rPr>
                <w:szCs w:val="21"/>
              </w:rPr>
            </w:pPr>
            <w:r>
              <w:rPr>
                <w:rFonts w:hint="eastAsia"/>
                <w:szCs w:val="21"/>
              </w:rPr>
              <w:t>全硫</w:t>
            </w:r>
          </w:p>
          <w:p>
            <w:pPr>
              <w:jc w:val="center"/>
              <w:rPr>
                <w:szCs w:val="21"/>
              </w:rPr>
            </w:pPr>
          </w:p>
        </w:tc>
        <w:tc>
          <w:tcPr>
            <w:tcW w:w="1522" w:type="dxa"/>
          </w:tcPr>
          <w:p>
            <w:pPr>
              <w:jc w:val="center"/>
              <w:rPr>
                <w:szCs w:val="21"/>
              </w:rPr>
            </w:pPr>
            <w:r>
              <w:rPr>
                <w:rFonts w:hint="eastAsia"/>
                <w:szCs w:val="21"/>
              </w:rPr>
              <w:t>全水份</w:t>
            </w:r>
          </w:p>
          <w:p>
            <w:pPr>
              <w:jc w:val="center"/>
              <w:rPr>
                <w:szCs w:val="21"/>
              </w:rPr>
            </w:pPr>
          </w:p>
        </w:tc>
        <w:tc>
          <w:tcPr>
            <w:tcW w:w="1320" w:type="dxa"/>
          </w:tcPr>
          <w:p>
            <w:pPr>
              <w:ind w:firstLine="210" w:firstLineChars="100"/>
              <w:jc w:val="center"/>
              <w:rPr>
                <w:rFonts w:eastAsia="宋体"/>
                <w:szCs w:val="21"/>
              </w:rPr>
            </w:pPr>
            <w:r>
              <w:rPr>
                <w:rFonts w:hint="eastAsia"/>
                <w:szCs w:val="21"/>
              </w:rPr>
              <w:t>外水</w:t>
            </w:r>
          </w:p>
        </w:tc>
        <w:tc>
          <w:tcPr>
            <w:tcW w:w="1302" w:type="dxa"/>
          </w:tcPr>
          <w:p>
            <w:pPr>
              <w:ind w:firstLine="210" w:firstLineChars="100"/>
              <w:jc w:val="center"/>
              <w:rPr>
                <w:szCs w:val="21"/>
              </w:rPr>
            </w:pPr>
            <w:r>
              <w:rPr>
                <w:rFonts w:hint="eastAsia"/>
                <w:szCs w:val="21"/>
              </w:rPr>
              <w:t>灰份</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797" w:type="dxa"/>
            <w:vAlign w:val="center"/>
          </w:tcPr>
          <w:p>
            <w:pPr>
              <w:jc w:val="center"/>
              <w:rPr>
                <w:szCs w:val="21"/>
              </w:rPr>
            </w:pPr>
          </w:p>
        </w:tc>
        <w:tc>
          <w:tcPr>
            <w:tcW w:w="1247" w:type="dxa"/>
            <w:vAlign w:val="center"/>
          </w:tcPr>
          <w:p>
            <w:pPr>
              <w:rPr>
                <w:rFonts w:eastAsia="宋体"/>
                <w:szCs w:val="21"/>
              </w:rPr>
            </w:pPr>
          </w:p>
        </w:tc>
        <w:tc>
          <w:tcPr>
            <w:tcW w:w="1229" w:type="dxa"/>
            <w:vAlign w:val="center"/>
          </w:tcPr>
          <w:p>
            <w:pPr>
              <w:jc w:val="center"/>
              <w:rPr>
                <w:szCs w:val="21"/>
              </w:rPr>
            </w:pPr>
          </w:p>
        </w:tc>
        <w:tc>
          <w:tcPr>
            <w:tcW w:w="1522" w:type="dxa"/>
            <w:vAlign w:val="center"/>
          </w:tcPr>
          <w:p>
            <w:pPr>
              <w:jc w:val="center"/>
              <w:rPr>
                <w:szCs w:val="21"/>
              </w:rPr>
            </w:pPr>
          </w:p>
        </w:tc>
        <w:tc>
          <w:tcPr>
            <w:tcW w:w="1320" w:type="dxa"/>
            <w:vAlign w:val="center"/>
          </w:tcPr>
          <w:p>
            <w:pPr>
              <w:spacing w:line="440" w:lineRule="exact"/>
              <w:jc w:val="center"/>
              <w:rPr>
                <w:szCs w:val="21"/>
              </w:rPr>
            </w:pPr>
          </w:p>
        </w:tc>
        <w:tc>
          <w:tcPr>
            <w:tcW w:w="1302" w:type="dxa"/>
            <w:vAlign w:val="center"/>
          </w:tcPr>
          <w:p>
            <w:pPr>
              <w:jc w:val="cente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 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1、低硫烟煤收到基低位发热量在</w:t>
      </w:r>
      <w:r>
        <w:rPr>
          <w:rFonts w:hint="eastAsia"/>
          <w:szCs w:val="21"/>
          <w:u w:val="single"/>
        </w:rPr>
        <w:t xml:space="preserve"> Q </w:t>
      </w:r>
      <w:r>
        <w:rPr>
          <w:rFonts w:hint="eastAsia"/>
          <w:szCs w:val="21"/>
        </w:rPr>
        <w:t>Kcal/Kg（含）以上时，按每大卡( 基准价/Q）元结算。</w:t>
      </w:r>
    </w:p>
    <w:p>
      <w:pPr>
        <w:ind w:firstLine="420" w:firstLineChars="200"/>
        <w:rPr>
          <w:szCs w:val="21"/>
        </w:rPr>
      </w:pPr>
      <w:r>
        <w:rPr>
          <w:rFonts w:hint="eastAsia"/>
          <w:szCs w:val="21"/>
        </w:rPr>
        <w:t>2．低硫烟煤收到基低位发热量在</w:t>
      </w:r>
      <w:r>
        <w:rPr>
          <w:rFonts w:hint="eastAsia"/>
          <w:szCs w:val="21"/>
          <w:u w:val="single"/>
        </w:rPr>
        <w:t>Q-200</w:t>
      </w:r>
      <w:r>
        <w:rPr>
          <w:rFonts w:hint="eastAsia"/>
          <w:szCs w:val="21"/>
        </w:rPr>
        <w:t xml:space="preserve"> Kcal/Kg（含）至</w:t>
      </w:r>
      <w:r>
        <w:rPr>
          <w:rFonts w:hint="eastAsia"/>
          <w:szCs w:val="21"/>
          <w:u w:val="single"/>
        </w:rPr>
        <w:t xml:space="preserve">  Q  </w:t>
      </w:r>
      <w:r>
        <w:rPr>
          <w:rFonts w:hint="eastAsia"/>
          <w:szCs w:val="21"/>
        </w:rPr>
        <w:t>Kcal/Kg之间时，按每大卡(基准价/Q-0.004) 元结算。</w:t>
      </w:r>
    </w:p>
    <w:p>
      <w:pPr>
        <w:ind w:firstLine="420" w:firstLineChars="200"/>
        <w:rPr>
          <w:szCs w:val="21"/>
        </w:rPr>
      </w:pPr>
      <w:r>
        <w:rPr>
          <w:rFonts w:hint="eastAsia"/>
          <w:szCs w:val="21"/>
        </w:rPr>
        <w:t>3、低硫烟煤收到基低位发热量低于</w:t>
      </w:r>
      <w:r>
        <w:rPr>
          <w:rFonts w:hint="eastAsia"/>
          <w:szCs w:val="21"/>
          <w:u w:val="single"/>
        </w:rPr>
        <w:t>Q-200</w:t>
      </w:r>
      <w:r>
        <w:rPr>
          <w:rFonts w:hint="eastAsia"/>
          <w:szCs w:val="21"/>
        </w:rPr>
        <w:t xml:space="preserve"> Kcal/Kg时，需方有权拒收低硫烟煤。</w:t>
      </w:r>
    </w:p>
    <w:p>
      <w:pPr>
        <w:ind w:firstLine="420" w:firstLineChars="200"/>
        <w:rPr>
          <w:szCs w:val="21"/>
        </w:rPr>
      </w:pPr>
      <w:r>
        <w:rPr>
          <w:rFonts w:hint="eastAsia"/>
          <w:szCs w:val="21"/>
        </w:rPr>
        <w:t>4、低硫烟煤收到基全硫在</w:t>
      </w:r>
      <w:r>
        <w:rPr>
          <w:rFonts w:hint="eastAsia"/>
          <w:szCs w:val="21"/>
          <w:u w:val="single"/>
        </w:rPr>
        <w:t xml:space="preserve"> X </w:t>
      </w:r>
      <w:r>
        <w:rPr>
          <w:rFonts w:hint="eastAsia"/>
          <w:szCs w:val="21"/>
        </w:rPr>
        <w:t>％至</w:t>
      </w:r>
      <w:r>
        <w:rPr>
          <w:rFonts w:hint="eastAsia"/>
          <w:szCs w:val="21"/>
          <w:u w:val="single"/>
        </w:rPr>
        <w:t>X＋0.2</w:t>
      </w:r>
      <w:r>
        <w:rPr>
          <w:rFonts w:hint="eastAsia"/>
          <w:szCs w:val="21"/>
        </w:rPr>
        <w:t>％之间时，按每高 0.1%扣减5元/吨结算，若全硫＞（X＋0.2）％时，需方有权拒收。</w:t>
      </w:r>
    </w:p>
    <w:p>
      <w:pPr>
        <w:ind w:firstLine="420" w:firstLineChars="200"/>
        <w:rPr>
          <w:szCs w:val="21"/>
        </w:rPr>
      </w:pPr>
      <w:r>
        <w:rPr>
          <w:rFonts w:hint="eastAsia"/>
          <w:szCs w:val="21"/>
        </w:rPr>
        <w:t>5、低硫烟煤收到基全水分在</w:t>
      </w:r>
      <w:r>
        <w:rPr>
          <w:rFonts w:hint="eastAsia"/>
          <w:szCs w:val="21"/>
          <w:u w:val="single"/>
        </w:rPr>
        <w:t xml:space="preserve"> X </w:t>
      </w:r>
      <w:r>
        <w:rPr>
          <w:rFonts w:hint="eastAsia"/>
          <w:szCs w:val="21"/>
        </w:rPr>
        <w:t>％ 至</w:t>
      </w:r>
      <w:r>
        <w:rPr>
          <w:rFonts w:hint="eastAsia"/>
          <w:szCs w:val="21"/>
          <w:u w:val="single"/>
        </w:rPr>
        <w:t>X＋1</w:t>
      </w:r>
      <w:r>
        <w:rPr>
          <w:rFonts w:hint="eastAsia"/>
          <w:szCs w:val="21"/>
        </w:rPr>
        <w:t>% 之间时，每高0.1%扣总吨位的0.1%数量，扣减水份不增加热值。全水超过</w:t>
      </w:r>
      <w:r>
        <w:rPr>
          <w:rFonts w:hint="eastAsia"/>
          <w:szCs w:val="21"/>
          <w:u w:val="single"/>
        </w:rPr>
        <w:t>X＋1</w:t>
      </w:r>
      <w:r>
        <w:rPr>
          <w:rFonts w:hint="eastAsia"/>
          <w:szCs w:val="21"/>
        </w:rPr>
        <w:t>％以上，每高0.1%扣总吨位的0.1%数量，扣减水份不增加热值，同时再加扣0.002元/大卡。</w:t>
      </w:r>
    </w:p>
    <w:p>
      <w:pPr>
        <w:ind w:firstLine="420" w:firstLineChars="200"/>
        <w:rPr>
          <w:rFonts w:hint="eastAsia"/>
          <w:szCs w:val="21"/>
        </w:rPr>
      </w:pPr>
      <w:r>
        <w:rPr>
          <w:rFonts w:hint="eastAsia"/>
          <w:szCs w:val="21"/>
        </w:rPr>
        <w:t>6、低硫烟煤收到基挥发份低于</w:t>
      </w:r>
      <w:r>
        <w:rPr>
          <w:rFonts w:hint="eastAsia"/>
          <w:szCs w:val="21"/>
          <w:u w:val="single"/>
        </w:rPr>
        <w:t xml:space="preserve"> X </w:t>
      </w:r>
      <w:r>
        <w:rPr>
          <w:rFonts w:hint="eastAsia"/>
          <w:szCs w:val="21"/>
        </w:rPr>
        <w:t>％时，按每低 1%扣减2 元/吨结算，不足1%按比例计算。</w:t>
      </w:r>
    </w:p>
    <w:p>
      <w:pPr>
        <w:ind w:firstLine="420" w:firstLineChars="200"/>
        <w:rPr>
          <w:rFonts w:hint="eastAsia"/>
          <w:color w:val="auto"/>
          <w:szCs w:val="21"/>
          <w:highlight w:val="none"/>
          <w:lang w:val="en-US" w:eastAsia="zh-CN"/>
        </w:rPr>
      </w:pPr>
      <w:r>
        <w:rPr>
          <w:rFonts w:hint="eastAsia"/>
          <w:szCs w:val="21"/>
          <w:lang w:val="en-US" w:eastAsia="zh-CN"/>
        </w:rPr>
        <w:t>7、</w:t>
      </w:r>
      <w:r>
        <w:rPr>
          <w:rFonts w:hint="eastAsia"/>
          <w:color w:val="auto"/>
          <w:szCs w:val="21"/>
          <w:highlight w:val="none"/>
          <w:lang w:val="en-US" w:eastAsia="zh-CN"/>
        </w:rPr>
        <w:t>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eastAsia" w:eastAsiaTheme="minorEastAsia"/>
          <w:szCs w:val="21"/>
          <w:lang w:val="en-US" w:eastAsia="zh-CN"/>
        </w:rPr>
      </w:pPr>
      <w:r>
        <w:rPr>
          <w:rFonts w:hint="eastAsia"/>
          <w:color w:val="auto"/>
          <w:szCs w:val="21"/>
          <w:highlight w:val="none"/>
          <w:lang w:val="en-US" w:eastAsia="zh-CN"/>
        </w:rPr>
        <w:t>石块/（煤炭+石头过磅吨位）＞1‰，拒收。</w:t>
      </w:r>
    </w:p>
    <w:p>
      <w:pPr>
        <w:adjustRightInd w:val="0"/>
        <w:snapToGrid w:val="0"/>
        <w:rPr>
          <w:szCs w:val="21"/>
        </w:rPr>
      </w:pPr>
      <w:r>
        <w:rPr>
          <w:rFonts w:hint="eastAsia"/>
          <w:color w:val="FF0000"/>
          <w:szCs w:val="21"/>
        </w:rPr>
        <w:t xml:space="preserve">   </w:t>
      </w:r>
      <w:r>
        <w:rPr>
          <w:rFonts w:hint="eastAsia"/>
          <w:szCs w:val="21"/>
        </w:rPr>
        <w:t xml:space="preserve"> </w:t>
      </w:r>
      <w:r>
        <w:rPr>
          <w:rFonts w:hint="eastAsia"/>
          <w:szCs w:val="21"/>
          <w:lang w:val="en-US" w:eastAsia="zh-CN"/>
        </w:rPr>
        <w:t>8</w:t>
      </w:r>
      <w:bookmarkStart w:id="0" w:name="_GoBack"/>
      <w:bookmarkEnd w:id="0"/>
      <w:r>
        <w:rPr>
          <w:rFonts w:hint="eastAsia"/>
          <w:szCs w:val="21"/>
        </w:rPr>
        <w:t>、若交货时间超过本合同约定到货时间3天及以内抵达交货地点的，基准单价下降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pStyle w:val="2"/>
        <w:rPr>
          <w:rFonts w:eastAsia="宋体"/>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rFonts w:ascii="楷体" w:hAnsi="楷体" w:eastAsia="楷体" w:cs="Times New Roman"/>
          <w:sz w:val="28"/>
          <w:szCs w:val="28"/>
        </w:rPr>
      </w:pPr>
      <w:r>
        <w:rPr>
          <w:rFonts w:hint="eastAsia"/>
          <w:szCs w:val="21"/>
        </w:rPr>
        <w:t xml:space="preserve">签订时间：    年   月   </w:t>
      </w:r>
    </w:p>
    <w:p>
      <w:pPr>
        <w:jc w:val="center"/>
        <w:rPr>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22A4F"/>
    <w:rsid w:val="00041A13"/>
    <w:rsid w:val="00045C31"/>
    <w:rsid w:val="00057174"/>
    <w:rsid w:val="00080305"/>
    <w:rsid w:val="000A354F"/>
    <w:rsid w:val="000E46F7"/>
    <w:rsid w:val="000F4C8D"/>
    <w:rsid w:val="000F6EE8"/>
    <w:rsid w:val="00131A19"/>
    <w:rsid w:val="00165D2B"/>
    <w:rsid w:val="00180FAC"/>
    <w:rsid w:val="002203B8"/>
    <w:rsid w:val="00230942"/>
    <w:rsid w:val="00275CA8"/>
    <w:rsid w:val="0028183A"/>
    <w:rsid w:val="002F1730"/>
    <w:rsid w:val="003012F1"/>
    <w:rsid w:val="00351784"/>
    <w:rsid w:val="0036482E"/>
    <w:rsid w:val="00370FFD"/>
    <w:rsid w:val="00375BA8"/>
    <w:rsid w:val="00391844"/>
    <w:rsid w:val="003A5AC1"/>
    <w:rsid w:val="003B6FD7"/>
    <w:rsid w:val="003D0634"/>
    <w:rsid w:val="003E2211"/>
    <w:rsid w:val="003F2207"/>
    <w:rsid w:val="00432FC0"/>
    <w:rsid w:val="004411CF"/>
    <w:rsid w:val="00461810"/>
    <w:rsid w:val="004C4CF0"/>
    <w:rsid w:val="005172F5"/>
    <w:rsid w:val="005415F4"/>
    <w:rsid w:val="006025C5"/>
    <w:rsid w:val="00610750"/>
    <w:rsid w:val="00620A06"/>
    <w:rsid w:val="00626851"/>
    <w:rsid w:val="00650177"/>
    <w:rsid w:val="00682588"/>
    <w:rsid w:val="00691086"/>
    <w:rsid w:val="006D6002"/>
    <w:rsid w:val="00704ABB"/>
    <w:rsid w:val="007400BA"/>
    <w:rsid w:val="00741B57"/>
    <w:rsid w:val="00756C03"/>
    <w:rsid w:val="00784CDE"/>
    <w:rsid w:val="007A0792"/>
    <w:rsid w:val="007C5C61"/>
    <w:rsid w:val="007D7AD4"/>
    <w:rsid w:val="00815147"/>
    <w:rsid w:val="00832261"/>
    <w:rsid w:val="008554CF"/>
    <w:rsid w:val="008926CF"/>
    <w:rsid w:val="00901E30"/>
    <w:rsid w:val="0090757D"/>
    <w:rsid w:val="00933B90"/>
    <w:rsid w:val="00937460"/>
    <w:rsid w:val="009669CB"/>
    <w:rsid w:val="009D4D53"/>
    <w:rsid w:val="009E01A3"/>
    <w:rsid w:val="009E4FE9"/>
    <w:rsid w:val="00A072BC"/>
    <w:rsid w:val="00A2146F"/>
    <w:rsid w:val="00A44E95"/>
    <w:rsid w:val="00AD45FE"/>
    <w:rsid w:val="00B2655E"/>
    <w:rsid w:val="00B321E4"/>
    <w:rsid w:val="00B35BEE"/>
    <w:rsid w:val="00B41ED7"/>
    <w:rsid w:val="00B86A99"/>
    <w:rsid w:val="00BB5C3B"/>
    <w:rsid w:val="00C000BD"/>
    <w:rsid w:val="00C954D3"/>
    <w:rsid w:val="00CB7DA4"/>
    <w:rsid w:val="00CD596D"/>
    <w:rsid w:val="00D100FC"/>
    <w:rsid w:val="00D35C9F"/>
    <w:rsid w:val="00D51E16"/>
    <w:rsid w:val="00D5603F"/>
    <w:rsid w:val="00D60696"/>
    <w:rsid w:val="00D8205E"/>
    <w:rsid w:val="00DD3C98"/>
    <w:rsid w:val="00DF397C"/>
    <w:rsid w:val="00E14CA7"/>
    <w:rsid w:val="00E3173B"/>
    <w:rsid w:val="00E33E9A"/>
    <w:rsid w:val="00E92B10"/>
    <w:rsid w:val="00E94E7B"/>
    <w:rsid w:val="00EB6756"/>
    <w:rsid w:val="00EC7F31"/>
    <w:rsid w:val="00F01BF6"/>
    <w:rsid w:val="00F02507"/>
    <w:rsid w:val="00F21E4F"/>
    <w:rsid w:val="00F519B5"/>
    <w:rsid w:val="010F35B2"/>
    <w:rsid w:val="01350465"/>
    <w:rsid w:val="015B521C"/>
    <w:rsid w:val="01917929"/>
    <w:rsid w:val="01B5085A"/>
    <w:rsid w:val="01E8701B"/>
    <w:rsid w:val="02117820"/>
    <w:rsid w:val="022112DE"/>
    <w:rsid w:val="023142B5"/>
    <w:rsid w:val="02664D97"/>
    <w:rsid w:val="02CF4378"/>
    <w:rsid w:val="03533CCF"/>
    <w:rsid w:val="03E43B84"/>
    <w:rsid w:val="03F20E28"/>
    <w:rsid w:val="040775A1"/>
    <w:rsid w:val="04982A06"/>
    <w:rsid w:val="04D01D83"/>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3C6910"/>
    <w:rsid w:val="194E1737"/>
    <w:rsid w:val="1986271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0902AE"/>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26248E"/>
    <w:rsid w:val="22366949"/>
    <w:rsid w:val="226B4AFD"/>
    <w:rsid w:val="22A10541"/>
    <w:rsid w:val="22F57FBF"/>
    <w:rsid w:val="2308035C"/>
    <w:rsid w:val="23084FA2"/>
    <w:rsid w:val="233D47E1"/>
    <w:rsid w:val="23BD0DFD"/>
    <w:rsid w:val="23C62DA2"/>
    <w:rsid w:val="24104196"/>
    <w:rsid w:val="242C7809"/>
    <w:rsid w:val="24526400"/>
    <w:rsid w:val="245C00D7"/>
    <w:rsid w:val="249C5995"/>
    <w:rsid w:val="24EA6208"/>
    <w:rsid w:val="25280DBD"/>
    <w:rsid w:val="25657F20"/>
    <w:rsid w:val="25774A7E"/>
    <w:rsid w:val="2597217A"/>
    <w:rsid w:val="25A815FF"/>
    <w:rsid w:val="25DA2FE7"/>
    <w:rsid w:val="260623C8"/>
    <w:rsid w:val="267F2267"/>
    <w:rsid w:val="268A7DAF"/>
    <w:rsid w:val="273347B2"/>
    <w:rsid w:val="273C0056"/>
    <w:rsid w:val="274909AB"/>
    <w:rsid w:val="2750728E"/>
    <w:rsid w:val="27C67D3B"/>
    <w:rsid w:val="27CF1BDA"/>
    <w:rsid w:val="27FA4409"/>
    <w:rsid w:val="28B31819"/>
    <w:rsid w:val="28D47A27"/>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856D1E"/>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53EBA"/>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134E7"/>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861DC0"/>
    <w:rsid w:val="51A633CC"/>
    <w:rsid w:val="51C8065E"/>
    <w:rsid w:val="51DE5CFE"/>
    <w:rsid w:val="523C09CD"/>
    <w:rsid w:val="524422FC"/>
    <w:rsid w:val="52782446"/>
    <w:rsid w:val="52A06FD6"/>
    <w:rsid w:val="52C7421C"/>
    <w:rsid w:val="530E1593"/>
    <w:rsid w:val="53262FB5"/>
    <w:rsid w:val="53546F55"/>
    <w:rsid w:val="53665BF2"/>
    <w:rsid w:val="53A90016"/>
    <w:rsid w:val="53C0143F"/>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9E0905"/>
    <w:rsid w:val="63F2282D"/>
    <w:rsid w:val="64002C11"/>
    <w:rsid w:val="644B3155"/>
    <w:rsid w:val="64932E43"/>
    <w:rsid w:val="64BF5897"/>
    <w:rsid w:val="65047BA6"/>
    <w:rsid w:val="652427C9"/>
    <w:rsid w:val="65617A47"/>
    <w:rsid w:val="657F7CA6"/>
    <w:rsid w:val="65913AB2"/>
    <w:rsid w:val="65B12981"/>
    <w:rsid w:val="65EA7496"/>
    <w:rsid w:val="66561F6D"/>
    <w:rsid w:val="66B44451"/>
    <w:rsid w:val="67555AF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0129F8"/>
    <w:rsid w:val="6B1602A8"/>
    <w:rsid w:val="6B232EBE"/>
    <w:rsid w:val="6B350C20"/>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B76FCD"/>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67698A"/>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5C6DA6"/>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414EA-1496-464D-B9C5-FD13B9887C2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1202</Words>
  <Characters>6852</Characters>
  <Lines>57</Lines>
  <Paragraphs>16</Paragraphs>
  <TotalTime>0</TotalTime>
  <ScaleCrop>false</ScaleCrop>
  <LinksUpToDate>false</LinksUpToDate>
  <CharactersWithSpaces>8038</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2021-12-01T05:55:43Z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4D88E089027743E180AF16F5B5ABF1C6</vt:lpwstr>
  </property>
</Properties>
</file>