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lang w:val="en-US" w:eastAsia="zh-CN"/>
        </w:rPr>
        <w:t>南通苏润燃料有限</w:t>
      </w:r>
      <w:r>
        <w:rPr>
          <w:rFonts w:hint="eastAsia" w:ascii="楷体" w:hAnsi="楷体" w:eastAsia="楷体"/>
          <w:sz w:val="44"/>
          <w:szCs w:val="44"/>
        </w:rPr>
        <w:t>公司</w:t>
      </w: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lang w:val="en-US" w:eastAsia="zh-CN"/>
        </w:rPr>
        <w:t>煤炭</w:t>
      </w:r>
      <w:r>
        <w:rPr>
          <w:rFonts w:hint="eastAsia" w:ascii="楷体" w:hAnsi="楷体" w:eastAsia="楷体"/>
          <w:sz w:val="44"/>
          <w:szCs w:val="44"/>
        </w:rPr>
        <w:t>采购招标文件</w:t>
      </w:r>
    </w:p>
    <w:p>
      <w:pPr>
        <w:jc w:val="center"/>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center"/>
        <w:rPr>
          <w:rFonts w:ascii="楷体" w:hAnsi="楷体" w:eastAsia="楷体"/>
          <w:sz w:val="32"/>
          <w:szCs w:val="32"/>
        </w:rPr>
      </w:pPr>
      <w:r>
        <w:rPr>
          <w:rFonts w:hint="eastAsia" w:ascii="楷体" w:hAnsi="楷体" w:eastAsia="楷体"/>
          <w:sz w:val="32"/>
          <w:szCs w:val="32"/>
          <w:lang w:val="en-US" w:eastAsia="zh-CN"/>
        </w:rPr>
        <w:t>2021</w:t>
      </w:r>
      <w:r>
        <w:rPr>
          <w:rFonts w:hint="eastAsia" w:ascii="楷体" w:hAnsi="楷体" w:eastAsia="楷体"/>
          <w:sz w:val="32"/>
          <w:szCs w:val="32"/>
        </w:rPr>
        <w:t>年</w:t>
      </w:r>
      <w:r>
        <w:rPr>
          <w:rFonts w:hint="eastAsia" w:ascii="楷体" w:hAnsi="楷体" w:eastAsia="楷体"/>
          <w:sz w:val="32"/>
          <w:szCs w:val="32"/>
          <w:lang w:val="en-US" w:eastAsia="zh-CN"/>
        </w:rPr>
        <w:t xml:space="preserve"> 10 </w:t>
      </w:r>
      <w:r>
        <w:rPr>
          <w:rFonts w:hint="eastAsia" w:ascii="楷体" w:hAnsi="楷体" w:eastAsia="楷体"/>
          <w:sz w:val="32"/>
          <w:szCs w:val="32"/>
        </w:rPr>
        <w:t>月</w:t>
      </w:r>
    </w:p>
    <w:p>
      <w:pPr>
        <w:jc w:val="left"/>
        <w:rPr>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rPr>
        <w:t>一、</w:t>
      </w:r>
      <w:r>
        <w:rPr>
          <w:rFonts w:hint="eastAsia" w:ascii="宋体" w:hAnsi="宋体" w:eastAsia="楷体" w:cs="Times New Roman"/>
          <w:b/>
          <w:bCs/>
          <w:sz w:val="28"/>
          <w:szCs w:val="28"/>
        </w:rPr>
        <w:t> </w:t>
      </w:r>
      <w:r>
        <w:rPr>
          <w:rFonts w:hint="eastAsia" w:ascii="宋体" w:hAnsi="宋体" w:eastAsia="楷体" w:cs="Times New Roman"/>
          <w:b/>
          <w:bCs/>
          <w:sz w:val="28"/>
          <w:szCs w:val="28"/>
          <w:lang w:val="en-US" w:eastAsia="zh-CN"/>
        </w:rPr>
        <w:t>招标内容</w:t>
      </w:r>
      <w:r>
        <w:rPr>
          <w:rFonts w:hint="eastAsia" w:ascii="宋体" w:hAnsi="宋体" w:eastAsia="楷体" w:cs="Times New Roman"/>
          <w:b/>
          <w:bCs/>
          <w:sz w:val="28"/>
          <w:szCs w:val="28"/>
        </w:rPr>
        <w:t> </w:t>
      </w:r>
    </w:p>
    <w:p>
      <w:pPr>
        <w:spacing w:line="240" w:lineRule="auto"/>
        <w:ind w:firstLine="560" w:firstLineChars="200"/>
        <w:jc w:val="left"/>
        <w:rPr>
          <w:rFonts w:hint="eastAsia" w:ascii="楷体" w:hAnsi="楷体" w:eastAsia="楷体"/>
          <w:sz w:val="28"/>
          <w:szCs w:val="28"/>
          <w:lang w:val="en-US" w:eastAsia="zh-CN"/>
        </w:rPr>
      </w:pPr>
      <w:r>
        <w:rPr>
          <w:rFonts w:hint="eastAsia" w:ascii="楷体" w:hAnsi="楷体" w:eastAsia="楷体" w:cs="Times New Roman"/>
          <w:sz w:val="28"/>
          <w:szCs w:val="28"/>
          <w:lang w:val="en-US" w:eastAsia="zh-CN"/>
        </w:rPr>
        <w:t>南通苏润燃料有限</w:t>
      </w:r>
      <w:r>
        <w:rPr>
          <w:rFonts w:hint="eastAsia" w:ascii="楷体" w:hAnsi="楷体" w:eastAsia="楷体" w:cs="Times New Roman"/>
          <w:sz w:val="28"/>
          <w:szCs w:val="28"/>
        </w:rPr>
        <w:t>公司</w:t>
      </w:r>
      <w:r>
        <w:rPr>
          <w:rFonts w:hint="eastAsia" w:cs="Times New Roman" w:asciiTheme="minorEastAsia" w:hAnsiTheme="minorEastAsia"/>
          <w:sz w:val="28"/>
          <w:szCs w:val="28"/>
          <w:lang w:eastAsia="zh-TW"/>
        </w:rPr>
        <w:t>(</w:t>
      </w:r>
      <w:r>
        <w:rPr>
          <w:rFonts w:hint="eastAsia" w:ascii="楷体" w:hAnsi="楷体" w:eastAsia="楷体" w:cs="Times New Roman"/>
          <w:sz w:val="28"/>
          <w:szCs w:val="28"/>
        </w:rPr>
        <w:t>下称招标人</w:t>
      </w:r>
      <w:r>
        <w:rPr>
          <w:rFonts w:hint="eastAsia" w:asciiTheme="minorEastAsia" w:hAnsiTheme="minorEastAsia"/>
          <w:sz w:val="28"/>
          <w:szCs w:val="28"/>
          <w:shd w:val="clear" w:color="auto" w:fill="FFFFFF"/>
          <w:lang w:eastAsia="zh-TW"/>
        </w:rPr>
        <w:t>)</w:t>
      </w:r>
      <w:r>
        <w:rPr>
          <w:rFonts w:hint="eastAsia" w:ascii="楷体" w:hAnsi="楷体" w:eastAsia="楷体" w:cs="Times New Roman"/>
          <w:color w:val="2A2A2A"/>
          <w:sz w:val="28"/>
          <w:szCs w:val="28"/>
          <w:lang w:val="en-US" w:eastAsia="zh-CN"/>
        </w:rPr>
        <w:t>采购煤炭</w:t>
      </w:r>
      <w:r>
        <w:rPr>
          <w:rFonts w:hint="eastAsia" w:ascii="楷体" w:hAnsi="楷体" w:eastAsia="楷体" w:cs="Times New Roman"/>
          <w:sz w:val="28"/>
          <w:szCs w:val="28"/>
        </w:rPr>
        <w:t>。现对</w:t>
      </w:r>
      <w:r>
        <w:rPr>
          <w:rFonts w:hint="eastAsia" w:ascii="楷体" w:hAnsi="楷体" w:eastAsia="楷体"/>
          <w:sz w:val="28"/>
          <w:szCs w:val="28"/>
        </w:rPr>
        <w:t>本批</w:t>
      </w:r>
      <w:r>
        <w:rPr>
          <w:rFonts w:hint="eastAsia" w:ascii="楷体" w:hAnsi="楷体" w:eastAsia="楷体"/>
          <w:sz w:val="28"/>
          <w:szCs w:val="28"/>
          <w:lang w:val="en-US" w:eastAsia="zh-CN"/>
        </w:rPr>
        <w:t>煤炭在易煤网阳光采购平台（网址：</w:t>
      </w:r>
      <w:r>
        <w:rPr>
          <w:rFonts w:hint="eastAsia" w:ascii="楷体" w:hAnsi="楷体" w:eastAsia="楷体"/>
          <w:sz w:val="28"/>
          <w:szCs w:val="28"/>
          <w:lang w:val="en-US" w:eastAsia="zh-CN"/>
        </w:rPr>
        <w:fldChar w:fldCharType="begin"/>
      </w:r>
      <w:r>
        <w:rPr>
          <w:rFonts w:hint="eastAsia" w:ascii="楷体" w:hAnsi="楷体" w:eastAsia="楷体"/>
          <w:sz w:val="28"/>
          <w:szCs w:val="28"/>
          <w:lang w:val="en-US" w:eastAsia="zh-CN"/>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sz w:val="28"/>
          <w:szCs w:val="28"/>
          <w:lang w:val="en-US" w:eastAsia="zh-CN"/>
        </w:rPr>
        <w:fldChar w:fldCharType="separate"/>
      </w:r>
      <w:r>
        <w:rPr>
          <w:rStyle w:val="12"/>
          <w:rFonts w:hint="eastAsia" w:ascii="楷体" w:hAnsi="楷体" w:eastAsia="楷体"/>
          <w:sz w:val="28"/>
          <w:szCs w:val="28"/>
          <w:lang w:val="en-US" w:eastAsia="zh-CN"/>
        </w:rPr>
        <w:t>https://bid.yimei180.com/）上</w:t>
      </w:r>
      <w:r>
        <w:rPr>
          <w:rStyle w:val="12"/>
          <w:rFonts w:hint="eastAsia" w:ascii="楷体" w:hAnsi="楷体" w:eastAsia="楷体" w:cs="Times New Roman"/>
          <w:sz w:val="28"/>
          <w:szCs w:val="28"/>
        </w:rPr>
        <w:t>进行公开</w:t>
      </w:r>
      <w:r>
        <w:rPr>
          <w:rStyle w:val="12"/>
          <w:rFonts w:hint="eastAsia" w:ascii="楷体" w:hAnsi="楷体" w:eastAsia="楷体" w:cs="Times New Roman"/>
          <w:sz w:val="28"/>
          <w:szCs w:val="28"/>
          <w:lang w:val="en-US" w:eastAsia="zh-CN"/>
        </w:rPr>
        <w:t>采购</w:t>
      </w:r>
      <w:r>
        <w:rPr>
          <w:rStyle w:val="12"/>
          <w:rFonts w:hint="eastAsia" w:ascii="楷体" w:hAnsi="楷体" w:eastAsia="楷体" w:cs="Times New Roman"/>
          <w:sz w:val="28"/>
          <w:szCs w:val="28"/>
        </w:rPr>
        <w:t>招标，凡有意参加投标的企业请按要求编制投标文件，并按规定时间</w:t>
      </w:r>
      <w:r>
        <w:rPr>
          <w:rStyle w:val="12"/>
          <w:rFonts w:hint="eastAsia" w:ascii="楷体" w:hAnsi="楷体" w:eastAsia="楷体" w:cs="Times New Roman"/>
          <w:sz w:val="28"/>
          <w:szCs w:val="28"/>
          <w:lang w:val="en-US" w:eastAsia="zh-CN"/>
        </w:rPr>
        <w:t>报价并提交投标文件</w:t>
      </w:r>
      <w:r>
        <w:rPr>
          <w:rStyle w:val="12"/>
          <w:rFonts w:hint="eastAsia" w:ascii="楷体" w:hAnsi="楷体" w:eastAsia="楷体" w:cs="Times New Roman"/>
          <w:sz w:val="28"/>
          <w:szCs w:val="28"/>
        </w:rPr>
        <w:t>。</w:t>
      </w:r>
      <w:r>
        <w:rPr>
          <w:rFonts w:hint="eastAsia" w:ascii="楷体" w:hAnsi="楷体" w:eastAsia="楷体"/>
          <w:sz w:val="28"/>
          <w:szCs w:val="28"/>
          <w:lang w:val="en-US" w:eastAsia="zh-CN"/>
        </w:rPr>
        <w:fldChar w:fldCharType="end"/>
      </w:r>
    </w:p>
    <w:p>
      <w:pPr>
        <w:numPr>
          <w:ilvl w:val="0"/>
          <w:numId w:val="1"/>
        </w:numPr>
        <w:spacing w:line="240" w:lineRule="auto"/>
        <w:jc w:val="left"/>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采购内容及要求：</w:t>
      </w:r>
    </w:p>
    <w:p>
      <w:pPr>
        <w:numPr>
          <w:ilvl w:val="0"/>
          <w:numId w:val="0"/>
        </w:numPr>
        <w:spacing w:line="240" w:lineRule="auto"/>
        <w:jc w:val="left"/>
        <w:rPr>
          <w:rFonts w:hint="default" w:ascii="楷体" w:hAnsi="楷体" w:eastAsia="楷体" w:cs="Times New Roman"/>
          <w:color w:val="FF0000"/>
          <w:sz w:val="28"/>
          <w:szCs w:val="28"/>
          <w:highlight w:val="yellow"/>
          <w:lang w:val="en-US" w:eastAsia="zh-CN"/>
        </w:rPr>
      </w:pPr>
      <w:r>
        <w:rPr>
          <w:rFonts w:hint="eastAsia" w:ascii="楷体" w:hAnsi="楷体" w:eastAsia="楷体" w:cs="Times New Roman"/>
          <w:sz w:val="28"/>
          <w:szCs w:val="28"/>
          <w:lang w:val="en-US" w:eastAsia="zh-CN"/>
        </w:rPr>
        <w:t xml:space="preserve">    </w:t>
      </w:r>
      <w:r>
        <w:rPr>
          <w:rFonts w:hint="eastAsia" w:ascii="楷体" w:hAnsi="楷体" w:eastAsia="楷体" w:cs="Times New Roman"/>
          <w:color w:val="FF0000"/>
          <w:sz w:val="28"/>
          <w:szCs w:val="28"/>
          <w:lang w:val="en-US" w:eastAsia="zh-CN"/>
        </w:rPr>
        <w:t>1、电厂用煤炭：</w:t>
      </w:r>
      <w:r>
        <w:rPr>
          <w:rFonts w:hint="eastAsia" w:ascii="楷体" w:hAnsi="楷体" w:eastAsia="楷体" w:cs="Times New Roman"/>
          <w:color w:val="FF0000"/>
          <w:sz w:val="28"/>
          <w:szCs w:val="28"/>
          <w:highlight w:val="none"/>
          <w:lang w:val="en-US" w:eastAsia="zh-CN"/>
        </w:rPr>
        <w:t>干煤泥</w:t>
      </w:r>
    </w:p>
    <w:p>
      <w:pPr>
        <w:numPr>
          <w:ilvl w:val="0"/>
          <w:numId w:val="0"/>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2、质量指标要求：</w:t>
      </w:r>
      <w:r>
        <w:rPr>
          <w:rFonts w:hint="eastAsia" w:ascii="楷体" w:hAnsi="楷体" w:eastAsia="楷体" w:cs="楷体"/>
          <w:color w:val="FF0000"/>
          <w:sz w:val="28"/>
          <w:szCs w:val="28"/>
          <w:highlight w:val="yellow"/>
          <w:lang w:val="en-US" w:eastAsia="zh-CN"/>
        </w:rPr>
        <w:t>（允许有差异，可按最接近的实际指标填报）</w:t>
      </w:r>
    </w:p>
    <w:tbl>
      <w:tblPr>
        <w:tblStyle w:val="9"/>
        <w:tblW w:w="75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372"/>
        <w:gridCol w:w="2990"/>
        <w:gridCol w:w="32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jc w:val="center"/>
        </w:trPr>
        <w:tc>
          <w:tcPr>
            <w:tcW w:w="1372"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项次</w:t>
            </w:r>
          </w:p>
        </w:tc>
        <w:tc>
          <w:tcPr>
            <w:tcW w:w="2990" w:type="dxa"/>
            <w:tcMar>
              <w:top w:w="0" w:type="dxa"/>
              <w:left w:w="108" w:type="dxa"/>
              <w:bottom w:w="0" w:type="dxa"/>
              <w:right w:w="108" w:type="dxa"/>
            </w:tcMar>
            <w:vAlign w:val="center"/>
          </w:tcPr>
          <w:p>
            <w:pPr>
              <w:spacing w:line="240" w:lineRule="auto"/>
              <w:jc w:val="both"/>
              <w:rPr>
                <w:rFonts w:hint="eastAsia" w:ascii="楷体" w:hAnsi="楷体" w:eastAsia="楷体" w:cs="楷体"/>
                <w:color w:val="FF0000"/>
                <w:sz w:val="24"/>
                <w:szCs w:val="24"/>
              </w:rPr>
            </w:pPr>
            <w:r>
              <w:rPr>
                <w:rFonts w:hint="eastAsia" w:ascii="楷体" w:hAnsi="楷体" w:eastAsia="楷体" w:cs="楷体"/>
                <w:color w:val="FF0000"/>
                <w:sz w:val="24"/>
                <w:szCs w:val="24"/>
                <w:lang w:val="en-US" w:eastAsia="zh-CN"/>
              </w:rPr>
              <w:t xml:space="preserve">质 量 </w:t>
            </w:r>
            <w:r>
              <w:rPr>
                <w:rFonts w:hint="eastAsia" w:ascii="楷体" w:hAnsi="楷体" w:eastAsia="楷体" w:cs="楷体"/>
                <w:color w:val="FF0000"/>
                <w:sz w:val="24"/>
                <w:szCs w:val="24"/>
              </w:rPr>
              <w:t>指  标</w:t>
            </w:r>
          </w:p>
        </w:tc>
        <w:tc>
          <w:tcPr>
            <w:tcW w:w="3225"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s="楷体"/>
                <w:color w:val="FF0000"/>
                <w:sz w:val="28"/>
                <w:szCs w:val="28"/>
                <w:lang w:val="en-US" w:eastAsia="zh-CN"/>
              </w:rPr>
              <w:t>干煤泥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jc w:val="center"/>
        </w:trPr>
        <w:tc>
          <w:tcPr>
            <w:tcW w:w="1372"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1</w:t>
            </w:r>
          </w:p>
        </w:tc>
        <w:tc>
          <w:tcPr>
            <w:tcW w:w="2990" w:type="dxa"/>
            <w:tcMar>
              <w:top w:w="0" w:type="dxa"/>
              <w:left w:w="108" w:type="dxa"/>
              <w:bottom w:w="0" w:type="dxa"/>
              <w:right w:w="108" w:type="dxa"/>
            </w:tcMar>
            <w:vAlign w:val="center"/>
          </w:tcPr>
          <w:p>
            <w:pPr>
              <w:spacing w:line="240" w:lineRule="auto"/>
              <w:ind w:firstLine="480" w:firstLineChars="200"/>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收到基低位发热量</w:t>
            </w:r>
          </w:p>
        </w:tc>
        <w:tc>
          <w:tcPr>
            <w:tcW w:w="3225"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olor w:val="FF0000"/>
                <w:kern w:val="0"/>
                <w:sz w:val="28"/>
                <w:szCs w:val="28"/>
              </w:rPr>
              <w:t>≥3</w:t>
            </w:r>
            <w:r>
              <w:rPr>
                <w:rFonts w:hint="eastAsia" w:ascii="楷体" w:hAnsi="楷体" w:eastAsia="楷体"/>
                <w:color w:val="FF0000"/>
                <w:kern w:val="0"/>
                <w:sz w:val="28"/>
                <w:szCs w:val="28"/>
                <w:lang w:val="en-US" w:eastAsia="zh-CN"/>
              </w:rPr>
              <w:t>0</w:t>
            </w:r>
            <w:r>
              <w:rPr>
                <w:rFonts w:hint="eastAsia" w:ascii="楷体" w:hAnsi="楷体" w:eastAsia="楷体"/>
                <w:color w:val="FF0000"/>
                <w:kern w:val="0"/>
                <w:sz w:val="28"/>
                <w:szCs w:val="28"/>
              </w:rPr>
              <w:t>00Kcal/kg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jc w:val="center"/>
        </w:trPr>
        <w:tc>
          <w:tcPr>
            <w:tcW w:w="1372"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2</w:t>
            </w:r>
          </w:p>
        </w:tc>
        <w:tc>
          <w:tcPr>
            <w:tcW w:w="299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收到基硫</w:t>
            </w:r>
          </w:p>
        </w:tc>
        <w:tc>
          <w:tcPr>
            <w:tcW w:w="3225"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olor w:val="FF0000"/>
                <w:kern w:val="0"/>
                <w:sz w:val="28"/>
                <w:szCs w:val="28"/>
              </w:rPr>
              <w:t>≤</w:t>
            </w:r>
            <w:r>
              <w:rPr>
                <w:rFonts w:hint="eastAsia" w:ascii="楷体" w:hAnsi="楷体" w:eastAsia="楷体"/>
                <w:color w:val="FF0000"/>
                <w:kern w:val="0"/>
                <w:sz w:val="28"/>
                <w:szCs w:val="28"/>
                <w:lang w:val="en-US" w:eastAsia="zh-CN"/>
              </w:rPr>
              <w:t>0.8</w:t>
            </w:r>
            <w:r>
              <w:rPr>
                <w:rFonts w:hint="eastAsia" w:ascii="楷体" w:hAnsi="楷体" w:eastAsia="楷体"/>
                <w:color w:val="FF0000"/>
                <w:kern w:val="0"/>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1372"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3</w:t>
            </w:r>
          </w:p>
        </w:tc>
        <w:tc>
          <w:tcPr>
            <w:tcW w:w="299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收到基灰份</w:t>
            </w:r>
          </w:p>
        </w:tc>
        <w:tc>
          <w:tcPr>
            <w:tcW w:w="3225"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olor w:val="FF0000"/>
                <w:kern w:val="0"/>
                <w:sz w:val="28"/>
                <w:szCs w:val="28"/>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5" w:hRule="atLeast"/>
          <w:jc w:val="center"/>
        </w:trPr>
        <w:tc>
          <w:tcPr>
            <w:tcW w:w="1372"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4</w:t>
            </w:r>
          </w:p>
        </w:tc>
        <w:tc>
          <w:tcPr>
            <w:tcW w:w="299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eastAsia="zh-CN"/>
              </w:rPr>
            </w:pPr>
            <w:r>
              <w:rPr>
                <w:rFonts w:hint="eastAsia" w:ascii="楷体" w:hAnsi="楷体" w:eastAsia="楷体" w:cs="楷体"/>
                <w:color w:val="FF0000"/>
                <w:sz w:val="24"/>
                <w:szCs w:val="24"/>
              </w:rPr>
              <w:t>收到基全水分</w:t>
            </w:r>
          </w:p>
        </w:tc>
        <w:tc>
          <w:tcPr>
            <w:tcW w:w="3225"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olor w:val="FF0000"/>
                <w:kern w:val="0"/>
                <w:sz w:val="28"/>
                <w:szCs w:val="28"/>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1372" w:type="dxa"/>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5</w:t>
            </w:r>
          </w:p>
        </w:tc>
        <w:tc>
          <w:tcPr>
            <w:tcW w:w="2990"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收到基外水</w:t>
            </w:r>
          </w:p>
        </w:tc>
        <w:tc>
          <w:tcPr>
            <w:tcW w:w="3225" w:type="dxa"/>
            <w:tcMar>
              <w:top w:w="0" w:type="dxa"/>
              <w:left w:w="108" w:type="dxa"/>
              <w:bottom w:w="0" w:type="dxa"/>
              <w:right w:w="108" w:type="dxa"/>
            </w:tcMar>
            <w:vAlign w:val="center"/>
          </w:tcPr>
          <w:p>
            <w:pPr>
              <w:spacing w:line="240" w:lineRule="auto"/>
              <w:jc w:val="center"/>
              <w:rPr>
                <w:rFonts w:asciiTheme="minorHAnsi" w:hAnsiTheme="minorHAnsi" w:eastAsiaTheme="minorEastAsia" w:cstheme="minorBidi"/>
                <w:kern w:val="2"/>
                <w:sz w:val="21"/>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jc w:val="center"/>
        </w:trPr>
        <w:tc>
          <w:tcPr>
            <w:tcW w:w="1372" w:type="dxa"/>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6</w:t>
            </w:r>
          </w:p>
        </w:tc>
        <w:tc>
          <w:tcPr>
            <w:tcW w:w="299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eastAsia="zh-CN"/>
              </w:rPr>
            </w:pPr>
            <w:r>
              <w:rPr>
                <w:rFonts w:hint="eastAsia" w:ascii="楷体" w:hAnsi="楷体" w:eastAsia="楷体" w:cs="楷体"/>
                <w:color w:val="FF0000"/>
                <w:sz w:val="24"/>
                <w:szCs w:val="24"/>
              </w:rPr>
              <w:t>收到基挥发份</w:t>
            </w:r>
          </w:p>
        </w:tc>
        <w:tc>
          <w:tcPr>
            <w:tcW w:w="3225"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olor w:val="FF0000"/>
                <w:kern w:val="0"/>
                <w:sz w:val="28"/>
                <w:szCs w:val="28"/>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1372" w:type="dxa"/>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7</w:t>
            </w:r>
          </w:p>
        </w:tc>
        <w:tc>
          <w:tcPr>
            <w:tcW w:w="2990"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焦渣特性</w:t>
            </w:r>
          </w:p>
        </w:tc>
        <w:tc>
          <w:tcPr>
            <w:tcW w:w="3225"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olor w:val="FF0000"/>
                <w:kern w:val="0"/>
                <w:sz w:val="28"/>
                <w:szCs w:val="28"/>
              </w:rPr>
              <w:t>≤</w:t>
            </w:r>
            <w:r>
              <w:rPr>
                <w:rFonts w:hint="eastAsia" w:ascii="楷体" w:hAnsi="楷体" w:eastAsia="楷体"/>
                <w:color w:val="FF0000"/>
                <w:kern w:val="0"/>
                <w:sz w:val="28"/>
                <w:szCs w:val="2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1372" w:type="dxa"/>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8</w:t>
            </w:r>
          </w:p>
        </w:tc>
        <w:tc>
          <w:tcPr>
            <w:tcW w:w="299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w:t>
            </w:r>
          </w:p>
        </w:tc>
        <w:tc>
          <w:tcPr>
            <w:tcW w:w="3225" w:type="dxa"/>
            <w:tcMar>
              <w:top w:w="0" w:type="dxa"/>
              <w:left w:w="108" w:type="dxa"/>
              <w:bottom w:w="0" w:type="dxa"/>
              <w:right w:w="108" w:type="dxa"/>
            </w:tcMar>
            <w:vAlign w:val="center"/>
          </w:tcPr>
          <w:p>
            <w:pPr>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1372" w:type="dxa"/>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9</w:t>
            </w:r>
          </w:p>
        </w:tc>
        <w:tc>
          <w:tcPr>
            <w:tcW w:w="2990"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采购数量（t)</w:t>
            </w:r>
          </w:p>
        </w:tc>
        <w:tc>
          <w:tcPr>
            <w:tcW w:w="3225"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8"/>
                <w:szCs w:val="28"/>
                <w:lang w:val="en-US" w:eastAsia="zh-CN"/>
              </w:rPr>
            </w:pPr>
            <w:r>
              <w:rPr>
                <w:rFonts w:hint="eastAsia" w:ascii="楷体" w:hAnsi="楷体" w:eastAsia="楷体" w:cs="楷体"/>
                <w:color w:val="FF0000"/>
                <w:sz w:val="28"/>
                <w:szCs w:val="28"/>
                <w:lang w:val="en-US" w:eastAsia="zh-CN"/>
              </w:rPr>
              <w:t>4500</w:t>
            </w:r>
          </w:p>
        </w:tc>
      </w:tr>
    </w:tbl>
    <w:p>
      <w:pPr>
        <w:numPr>
          <w:ilvl w:val="0"/>
          <w:numId w:val="0"/>
        </w:numPr>
        <w:spacing w:line="240" w:lineRule="auto"/>
        <w:rPr>
          <w:rFonts w:hint="eastAsia" w:ascii="楷体" w:hAnsi="楷体" w:eastAsia="楷体" w:cs="Times New Roman"/>
          <w:color w:val="FF0000"/>
          <w:sz w:val="28"/>
          <w:szCs w:val="28"/>
          <w:lang w:val="en-US" w:eastAsia="zh-CN"/>
        </w:rPr>
      </w:pPr>
    </w:p>
    <w:p>
      <w:pPr>
        <w:numPr>
          <w:ilvl w:val="0"/>
          <w:numId w:val="2"/>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采购数量：允许有±5 %的偏差，允许投标单一煤种。</w:t>
      </w:r>
    </w:p>
    <w:p>
      <w:pPr>
        <w:numPr>
          <w:ilvl w:val="0"/>
          <w:numId w:val="2"/>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交货时间及交货地点：</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交货时间：</w:t>
      </w:r>
    </w:p>
    <w:p>
      <w:pPr>
        <w:numPr>
          <w:ilvl w:val="0"/>
          <w:numId w:val="0"/>
        </w:numPr>
        <w:spacing w:line="240" w:lineRule="auto"/>
        <w:ind w:firstLine="560" w:firstLineChars="20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highlight w:val="none"/>
          <w:lang w:val="en-US" w:eastAsia="zh-CN"/>
        </w:rPr>
        <w:t>干煤泥：2021年10月31日前送4500吨。</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逾期需方有权拒收。</w:t>
      </w:r>
      <w:r>
        <w:rPr>
          <w:rFonts w:hint="eastAsia" w:ascii="楷体" w:hAnsi="楷体" w:eastAsia="楷体" w:cs="Times New Roman"/>
          <w:color w:val="FF0000"/>
          <w:sz w:val="28"/>
          <w:szCs w:val="28"/>
          <w:lang w:val="en-US" w:eastAsia="zh-CN"/>
        </w:rPr>
        <w:t>（</w:t>
      </w:r>
      <w:r>
        <w:rPr>
          <w:rFonts w:hint="eastAsia" w:ascii="楷体" w:hAnsi="楷体" w:eastAsia="楷体" w:cs="楷体"/>
          <w:color w:val="FF0000"/>
          <w:sz w:val="28"/>
          <w:szCs w:val="28"/>
          <w:highlight w:val="yellow"/>
          <w:lang w:val="en-US" w:eastAsia="zh-CN"/>
        </w:rPr>
        <w:t>允许有差异，可按最接近的实际交货时间填报</w:t>
      </w:r>
      <w:r>
        <w:rPr>
          <w:rFonts w:hint="eastAsia" w:ascii="楷体" w:hAnsi="楷体" w:eastAsia="楷体" w:cs="Times New Roman"/>
          <w:color w:val="FF0000"/>
          <w:sz w:val="28"/>
          <w:szCs w:val="28"/>
          <w:lang w:val="en-US" w:eastAsia="zh-CN"/>
        </w:rPr>
        <w:t>）</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交货地点：</w:t>
      </w:r>
      <w:r>
        <w:rPr>
          <w:rFonts w:hint="eastAsia" w:ascii="楷体" w:hAnsi="楷体" w:eastAsia="楷体" w:cs="Times New Roman"/>
          <w:color w:val="FF0000"/>
          <w:sz w:val="28"/>
          <w:szCs w:val="28"/>
          <w:lang w:val="en-US" w:eastAsia="zh-CN"/>
        </w:rPr>
        <w:t>海安华新热电有限</w:t>
      </w:r>
      <w:r>
        <w:rPr>
          <w:rFonts w:hint="default" w:ascii="楷体" w:hAnsi="楷体" w:eastAsia="楷体" w:cs="Times New Roman"/>
          <w:color w:val="FF0000"/>
          <w:sz w:val="28"/>
          <w:szCs w:val="28"/>
          <w:lang w:val="en-US" w:eastAsia="zh-CN"/>
        </w:rPr>
        <w:t>公司码头。</w:t>
      </w:r>
    </w:p>
    <w:p>
      <w:pPr>
        <w:numPr>
          <w:ilvl w:val="0"/>
          <w:numId w:val="0"/>
        </w:numPr>
        <w:spacing w:line="240" w:lineRule="auto"/>
        <w:jc w:val="left"/>
        <w:rPr>
          <w:rFonts w:hint="default" w:ascii="楷体" w:hAnsi="楷体" w:eastAsia="楷体" w:cs="Times New Roman"/>
          <w:color w:val="FF0000"/>
          <w:sz w:val="28"/>
          <w:szCs w:val="28"/>
          <w:highlight w:val="none"/>
          <w:lang w:val="en-US" w:eastAsia="zh-CN"/>
        </w:rPr>
      </w:pPr>
      <w:r>
        <w:rPr>
          <w:rFonts w:hint="eastAsia" w:ascii="楷体" w:hAnsi="楷体" w:eastAsia="楷体" w:cs="Times New Roman"/>
          <w:color w:val="FF0000"/>
          <w:sz w:val="28"/>
          <w:szCs w:val="28"/>
          <w:lang w:val="en-US" w:eastAsia="zh-CN"/>
        </w:rPr>
        <w:t xml:space="preserve">   5、合同格式详见附件4：《煤炭购销合同（</w:t>
      </w:r>
      <w:r>
        <w:rPr>
          <w:rFonts w:hint="eastAsia" w:ascii="楷体" w:hAnsi="楷体" w:eastAsia="楷体" w:cs="Times New Roman"/>
          <w:color w:val="FF0000"/>
          <w:sz w:val="28"/>
          <w:szCs w:val="28"/>
          <w:highlight w:val="none"/>
          <w:lang w:val="en-US" w:eastAsia="zh-CN"/>
        </w:rPr>
        <w:t>干煤泥）》。</w:t>
      </w:r>
    </w:p>
    <w:p>
      <w:pPr>
        <w:numPr>
          <w:ilvl w:val="0"/>
          <w:numId w:val="0"/>
        </w:numPr>
        <w:spacing w:line="240" w:lineRule="auto"/>
        <w:jc w:val="left"/>
        <w:rPr>
          <w:rFonts w:hint="default" w:ascii="楷体" w:hAnsi="楷体" w:eastAsia="楷体" w:cs="Times New Roman"/>
          <w:color w:val="FF0000"/>
          <w:sz w:val="28"/>
          <w:szCs w:val="28"/>
          <w:lang w:val="en-US" w:eastAsia="zh-CN"/>
        </w:rPr>
      </w:pP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rPr>
        <w:t>二、</w:t>
      </w:r>
      <w:r>
        <w:rPr>
          <w:rFonts w:hint="eastAsia" w:ascii="楷体" w:hAnsi="楷体" w:eastAsia="楷体" w:cs="Times New Roman"/>
          <w:b/>
          <w:bCs/>
          <w:sz w:val="28"/>
          <w:szCs w:val="28"/>
          <w:lang w:val="en-US" w:eastAsia="zh-CN"/>
        </w:rPr>
        <w:t>对</w:t>
      </w:r>
      <w:r>
        <w:rPr>
          <w:rFonts w:hint="eastAsia" w:ascii="楷体" w:hAnsi="楷体" w:eastAsia="楷体" w:cs="Times New Roman"/>
          <w:b/>
          <w:bCs/>
          <w:sz w:val="28"/>
          <w:szCs w:val="28"/>
        </w:rPr>
        <w:t>投标</w:t>
      </w:r>
      <w:r>
        <w:rPr>
          <w:rFonts w:hint="eastAsia" w:ascii="楷体" w:hAnsi="楷体" w:eastAsia="楷体" w:cs="Times New Roman"/>
          <w:b/>
          <w:bCs/>
          <w:sz w:val="28"/>
          <w:szCs w:val="28"/>
          <w:lang w:val="en-US" w:eastAsia="zh-CN"/>
        </w:rPr>
        <w:t>人</w:t>
      </w:r>
      <w:r>
        <w:rPr>
          <w:rFonts w:hint="eastAsia" w:ascii="楷体" w:hAnsi="楷体" w:eastAsia="楷体" w:cs="Times New Roman"/>
          <w:b/>
          <w:bCs/>
          <w:sz w:val="28"/>
          <w:szCs w:val="28"/>
        </w:rPr>
        <w:t>要求</w:t>
      </w:r>
      <w:r>
        <w:rPr>
          <w:rFonts w:hint="eastAsia" w:ascii="宋体" w:hAnsi="宋体" w:eastAsia="楷体" w:cs="Times New Roman"/>
          <w:b/>
          <w:bCs/>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依中华人民共和国法律在中国大陆合法</w:t>
      </w:r>
      <w:r>
        <w:rPr>
          <w:rFonts w:hint="eastAsia" w:ascii="楷体" w:hAnsi="楷体" w:eastAsia="楷体" w:cs="Times New Roman"/>
          <w:color w:val="2A2A2A"/>
          <w:sz w:val="28"/>
          <w:szCs w:val="28"/>
        </w:rPr>
        <w:t>注册的独立法人</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highlight w:val="none"/>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highlight w:val="magenta"/>
        </w:rPr>
        <w:t>注册资本金不低于人民币</w:t>
      </w:r>
      <w:r>
        <w:rPr>
          <w:rFonts w:hint="eastAsia" w:ascii="楷体" w:hAnsi="楷体" w:eastAsia="楷体" w:cs="Times New Roman"/>
          <w:sz w:val="28"/>
          <w:szCs w:val="28"/>
          <w:highlight w:val="magenta"/>
          <w:lang w:val="en-US" w:eastAsia="zh-CN"/>
        </w:rPr>
        <w:t>2</w:t>
      </w:r>
      <w:r>
        <w:rPr>
          <w:rFonts w:hint="eastAsia" w:ascii="楷体" w:hAnsi="楷体" w:eastAsia="楷体" w:cs="Times New Roman"/>
          <w:sz w:val="28"/>
          <w:szCs w:val="28"/>
          <w:highlight w:val="magenta"/>
        </w:rPr>
        <w:t>00万元</w:t>
      </w:r>
      <w:r>
        <w:rPr>
          <w:rFonts w:hint="eastAsia" w:ascii="楷体" w:hAnsi="楷体" w:eastAsia="楷体" w:cs="Times New Roman"/>
          <w:sz w:val="28"/>
          <w:szCs w:val="28"/>
        </w:rPr>
        <w:t>。</w:t>
      </w:r>
      <w:r>
        <w:rPr>
          <w:rFonts w:hint="eastAsia" w:ascii="宋体" w:hAnsi="宋体" w:eastAsia="楷体" w:cs="Times New Roman"/>
          <w:sz w:val="28"/>
          <w:szCs w:val="28"/>
          <w:highlight w:val="none"/>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本项目不接受联合体投标</w:t>
      </w:r>
      <w:r>
        <w:rPr>
          <w:rFonts w:hint="eastAsia" w:ascii="楷体" w:hAnsi="楷体" w:eastAsia="楷体" w:cs="Times New Roman"/>
          <w:sz w:val="28"/>
          <w:szCs w:val="28"/>
          <w:lang w:eastAsia="zh-CN"/>
        </w:rPr>
        <w:t>；</w:t>
      </w:r>
      <w:r>
        <w:rPr>
          <w:rFonts w:hint="eastAsia" w:ascii="楷体" w:hAnsi="楷体" w:eastAsia="楷体" w:cs="Times New Roman"/>
          <w:sz w:val="28"/>
          <w:szCs w:val="28"/>
        </w:rPr>
        <w:t>不接受招标人黑名单上的投标人投标；不接受与该黑名单投标人存在利益关系或关联的投标人投标；不接受与招标人存在法律纠纷、遗留问题的投标人投标。</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（四）</w:t>
      </w:r>
      <w:r>
        <w:rPr>
          <w:rFonts w:ascii="楷体" w:hAnsi="楷体" w:eastAsia="楷体" w:cs="Times New Roman"/>
          <w:sz w:val="28"/>
          <w:szCs w:val="28"/>
        </w:rPr>
        <w:t>银行资信记录良好，财务状况良好，有足够的流动资金承担本次招标</w:t>
      </w:r>
      <w:r>
        <w:rPr>
          <w:rFonts w:hint="eastAsia" w:ascii="楷体" w:hAnsi="楷体" w:eastAsia="楷体" w:cs="Times New Roman"/>
          <w:sz w:val="28"/>
          <w:szCs w:val="28"/>
        </w:rPr>
        <w:t>项目</w:t>
      </w:r>
      <w:r>
        <w:rPr>
          <w:rFonts w:ascii="楷体" w:hAnsi="楷体" w:eastAsia="楷体" w:cs="Times New Roman"/>
          <w:sz w:val="28"/>
          <w:szCs w:val="28"/>
        </w:rPr>
        <w:t>的</w:t>
      </w:r>
      <w:r>
        <w:rPr>
          <w:rFonts w:hint="eastAsia" w:ascii="楷体" w:hAnsi="楷体" w:eastAsia="楷体" w:cs="Times New Roman"/>
          <w:sz w:val="28"/>
          <w:szCs w:val="28"/>
        </w:rPr>
        <w:t>承包。</w:t>
      </w:r>
    </w:p>
    <w:p>
      <w:pPr>
        <w:spacing w:line="240" w:lineRule="auto"/>
        <w:ind w:firstLine="280" w:firstLineChars="100"/>
        <w:rPr>
          <w:rFonts w:ascii="楷体" w:hAnsi="楷体" w:cs="Times New Roman"/>
          <w:sz w:val="28"/>
          <w:szCs w:val="28"/>
          <w:lang w:eastAsia="zh-TW"/>
        </w:rPr>
      </w:pPr>
      <w:r>
        <w:rPr>
          <w:rFonts w:hint="eastAsia" w:ascii="楷体" w:hAnsi="楷体" w:eastAsia="楷体"/>
          <w:sz w:val="28"/>
          <w:szCs w:val="28"/>
          <w:lang w:val="en-US" w:eastAsia="zh-CN"/>
        </w:rPr>
        <w:t>（五）</w:t>
      </w:r>
      <w:r>
        <w:rPr>
          <w:rFonts w:ascii="楷体" w:hAnsi="楷体" w:eastAsia="楷体" w:cs="Times New Roman"/>
          <w:sz w:val="28"/>
          <w:szCs w:val="28"/>
        </w:rPr>
        <w:t>具有良好的商业信誉和业绩，</w:t>
      </w:r>
      <w:r>
        <w:rPr>
          <w:rFonts w:hint="eastAsia" w:ascii="楷体" w:hAnsi="楷体" w:eastAsia="楷体" w:cs="Times New Roman"/>
          <w:sz w:val="28"/>
          <w:szCs w:val="28"/>
        </w:rPr>
        <w:t>且申请人在三年内无</w:t>
      </w:r>
      <w:r>
        <w:rPr>
          <w:rFonts w:hint="eastAsia" w:ascii="楷体" w:hAnsi="楷体" w:eastAsia="楷体" w:cs="Times New Roman"/>
          <w:sz w:val="28"/>
          <w:szCs w:val="28"/>
          <w:lang w:val="en-US" w:eastAsia="zh-CN"/>
        </w:rPr>
        <w:t>违约</w:t>
      </w:r>
      <w:r>
        <w:rPr>
          <w:rFonts w:hint="eastAsia" w:ascii="楷体" w:hAnsi="楷体" w:eastAsia="楷体" w:cs="Times New Roman"/>
          <w:sz w:val="28"/>
          <w:szCs w:val="28"/>
        </w:rPr>
        <w:t>记录、</w:t>
      </w:r>
      <w:r>
        <w:rPr>
          <w:rFonts w:hint="eastAsia" w:ascii="楷体" w:hAnsi="楷体" w:eastAsia="楷体" w:cs="Times New Roman"/>
          <w:sz w:val="28"/>
          <w:szCs w:val="28"/>
          <w:lang w:val="en-US" w:eastAsia="zh-CN"/>
        </w:rPr>
        <w:t>无重大安全事故记录、</w:t>
      </w:r>
      <w:r>
        <w:rPr>
          <w:rFonts w:ascii="楷体" w:hAnsi="楷体" w:eastAsia="楷体" w:cs="Times New Roman"/>
          <w:sz w:val="28"/>
          <w:szCs w:val="28"/>
        </w:rPr>
        <w:t>无履行合同不良记录</w:t>
      </w:r>
      <w:r>
        <w:rPr>
          <w:rFonts w:hint="eastAsia" w:ascii="楷体" w:hAnsi="楷体" w:cs="Times New Roman"/>
          <w:sz w:val="28"/>
          <w:szCs w:val="28"/>
          <w:lang w:eastAsia="zh-TW"/>
        </w:rPr>
        <w:t>、</w:t>
      </w:r>
      <w:r>
        <w:rPr>
          <w:rFonts w:ascii="楷体" w:hAnsi="楷体" w:eastAsia="楷体" w:cs="Times New Roman"/>
          <w:sz w:val="28"/>
          <w:szCs w:val="28"/>
        </w:rPr>
        <w:t>无不良</w:t>
      </w:r>
      <w:r>
        <w:rPr>
          <w:rFonts w:hint="eastAsia" w:ascii="楷体" w:hAnsi="楷体" w:eastAsia="楷体" w:cs="Times New Roman"/>
          <w:sz w:val="28"/>
          <w:szCs w:val="28"/>
        </w:rPr>
        <w:t>诉讼</w:t>
      </w:r>
      <w:r>
        <w:rPr>
          <w:rFonts w:ascii="楷体" w:hAnsi="楷体" w:eastAsia="楷体" w:cs="Times New Roman"/>
          <w:sz w:val="28"/>
          <w:szCs w:val="28"/>
        </w:rPr>
        <w:t>记录，无在招标投标活动中受到违规处罚</w:t>
      </w:r>
      <w:r>
        <w:rPr>
          <w:rFonts w:hint="eastAsia" w:ascii="楷体" w:hAnsi="楷体" w:eastAsia="楷体" w:cs="Times New Roman"/>
          <w:sz w:val="28"/>
          <w:szCs w:val="28"/>
        </w:rPr>
        <w:t>等</w:t>
      </w:r>
      <w:r>
        <w:rPr>
          <w:rFonts w:ascii="楷体" w:hAnsi="楷体" w:eastAsia="楷体" w:cs="Times New Roman"/>
          <w:sz w:val="28"/>
          <w:szCs w:val="28"/>
        </w:rPr>
        <w:t>记录</w:t>
      </w:r>
      <w:r>
        <w:rPr>
          <w:rFonts w:hint="eastAsia" w:ascii="楷体" w:hAnsi="楷体" w:eastAsia="楷体" w:cs="Times New Roman"/>
          <w:sz w:val="28"/>
          <w:szCs w:val="28"/>
        </w:rPr>
        <w:t>。</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（六）</w:t>
      </w:r>
      <w:r>
        <w:rPr>
          <w:rFonts w:hint="eastAsia" w:ascii="楷体" w:hAnsi="楷体" w:eastAsia="楷体" w:cs="Times New Roman"/>
          <w:sz w:val="28"/>
          <w:szCs w:val="28"/>
        </w:rPr>
        <w:t>企业</w:t>
      </w:r>
      <w:r>
        <w:rPr>
          <w:rFonts w:ascii="楷体" w:hAnsi="楷体" w:eastAsia="楷体" w:cs="Times New Roman"/>
          <w:sz w:val="28"/>
          <w:szCs w:val="28"/>
        </w:rPr>
        <w:t>负责人为同一人或者存在控股、管理关系的不同</w:t>
      </w:r>
      <w:r>
        <w:rPr>
          <w:rFonts w:hint="eastAsia" w:ascii="楷体" w:hAnsi="楷体" w:eastAsia="楷体" w:cs="Times New Roman"/>
          <w:sz w:val="28"/>
          <w:szCs w:val="28"/>
        </w:rPr>
        <w:t>企业</w:t>
      </w:r>
      <w:r>
        <w:rPr>
          <w:rFonts w:ascii="楷体" w:hAnsi="楷体" w:eastAsia="楷体" w:cs="Times New Roman"/>
          <w:sz w:val="28"/>
          <w:szCs w:val="28"/>
        </w:rPr>
        <w:t>，不得同时在本项目招标中递交</w:t>
      </w:r>
      <w:r>
        <w:rPr>
          <w:rFonts w:hint="eastAsia" w:ascii="楷体" w:hAnsi="楷体" w:eastAsia="楷体" w:cs="Times New Roman"/>
          <w:sz w:val="28"/>
          <w:szCs w:val="28"/>
        </w:rPr>
        <w:t>投标</w:t>
      </w:r>
      <w:r>
        <w:rPr>
          <w:rFonts w:ascii="楷体" w:hAnsi="楷体" w:eastAsia="楷体" w:cs="Times New Roman"/>
          <w:sz w:val="28"/>
          <w:szCs w:val="28"/>
        </w:rPr>
        <w:t>文件，如违反本规定，相关</w:t>
      </w:r>
      <w:r>
        <w:rPr>
          <w:rFonts w:hint="eastAsia" w:ascii="楷体" w:hAnsi="楷体" w:eastAsia="楷体" w:cs="Times New Roman"/>
          <w:sz w:val="28"/>
          <w:szCs w:val="28"/>
        </w:rPr>
        <w:t>投标文件</w:t>
      </w:r>
      <w:r>
        <w:rPr>
          <w:rFonts w:ascii="楷体" w:hAnsi="楷体" w:eastAsia="楷体" w:cs="Times New Roman"/>
          <w:sz w:val="28"/>
          <w:szCs w:val="28"/>
        </w:rPr>
        <w:t>均视为无效。</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（七）</w:t>
      </w:r>
      <w:r>
        <w:rPr>
          <w:rFonts w:ascii="楷体" w:hAnsi="楷体" w:eastAsia="楷体" w:cs="Times New Roman"/>
          <w:sz w:val="28"/>
          <w:szCs w:val="28"/>
        </w:rPr>
        <w:t>对同属一家母公司的子公司，但子公司为不同的法定代表人且独立经营，相互间无直接控股关系或间接控股关系，则只能由</w:t>
      </w:r>
      <w:r>
        <w:rPr>
          <w:rFonts w:hint="eastAsia" w:ascii="楷体" w:hAnsi="楷体" w:eastAsia="楷体"/>
          <w:sz w:val="28"/>
          <w:szCs w:val="28"/>
        </w:rPr>
        <w:t>一</w:t>
      </w:r>
      <w:r>
        <w:rPr>
          <w:rFonts w:ascii="楷体" w:hAnsi="楷体" w:eastAsia="楷体" w:cs="Times New Roman"/>
          <w:sz w:val="28"/>
          <w:szCs w:val="28"/>
        </w:rPr>
        <w:t>家子公司报名参加本项目的投标。</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（八）</w:t>
      </w:r>
      <w:r>
        <w:rPr>
          <w:rFonts w:ascii="楷体" w:hAnsi="楷体" w:eastAsia="楷体" w:cs="Times New Roman"/>
          <w:sz w:val="28"/>
          <w:szCs w:val="28"/>
        </w:rPr>
        <w:t>近一年在招标人组织的其他招投标活动中存在弄虚作假行为的禁止参与本项目投标。</w:t>
      </w:r>
    </w:p>
    <w:p>
      <w:pPr>
        <w:spacing w:line="240" w:lineRule="auto"/>
        <w:ind w:firstLine="280" w:firstLineChars="100"/>
        <w:rPr>
          <w:rFonts w:ascii="楷体" w:hAnsi="楷体" w:eastAsia="楷体" w:cs="Times New Roman"/>
          <w:color w:val="2A2A2A"/>
          <w:sz w:val="28"/>
          <w:szCs w:val="28"/>
        </w:rPr>
      </w:pPr>
      <w:r>
        <w:rPr>
          <w:rFonts w:hint="eastAsia" w:ascii="楷体" w:hAnsi="楷体" w:eastAsia="楷体"/>
          <w:sz w:val="28"/>
          <w:szCs w:val="28"/>
          <w:lang w:val="en-US" w:eastAsia="zh-CN"/>
        </w:rPr>
        <w:t>（九）</w:t>
      </w:r>
      <w:r>
        <w:rPr>
          <w:rFonts w:ascii="楷体" w:hAnsi="楷体" w:eastAsia="楷体"/>
          <w:sz w:val="28"/>
          <w:szCs w:val="28"/>
          <w:shd w:val="clear" w:color="auto" w:fill="FFFFFF"/>
        </w:rPr>
        <w:t>投标人应确</w:t>
      </w:r>
      <w:r>
        <w:rPr>
          <w:rFonts w:hint="eastAsia" w:ascii="楷体" w:hAnsi="楷体" w:eastAsia="楷体" w:cs="宋体"/>
          <w:kern w:val="0"/>
          <w:sz w:val="28"/>
          <w:szCs w:val="28"/>
          <w:shd w:val="clear" w:color="auto" w:fill="FFFFFF"/>
        </w:rPr>
        <w:t>保</w:t>
      </w:r>
      <w:r>
        <w:rPr>
          <w:rFonts w:ascii="楷体" w:hAnsi="楷体" w:eastAsia="楷体"/>
          <w:sz w:val="28"/>
          <w:szCs w:val="28"/>
          <w:shd w:val="clear" w:color="auto" w:fill="FFFFFF"/>
        </w:rPr>
        <w:t>其向招标人递交的所有材料的真实性。否则，尽管其已通过招标人的资格审查，招标人仍保留取消其投标资格或与其签订合同的权力。</w:t>
      </w:r>
    </w:p>
    <w:p>
      <w:pPr>
        <w:spacing w:line="240" w:lineRule="auto"/>
        <w:ind w:left="560" w:hanging="562" w:hangingChars="200"/>
        <w:rPr>
          <w:rFonts w:hint="eastAsia" w:ascii="Calibri" w:hAnsi="Calibri" w:eastAsia="楷体" w:cs="Times New Roman"/>
          <w:b/>
          <w:bCs/>
          <w:sz w:val="28"/>
          <w:szCs w:val="28"/>
          <w:lang w:val="en-US" w:eastAsia="zh-CN"/>
        </w:rPr>
      </w:pPr>
      <w:r>
        <w:rPr>
          <w:rFonts w:hint="eastAsia" w:ascii="楷体" w:hAnsi="楷体" w:eastAsia="楷体" w:cs="Times New Roman"/>
          <w:b/>
          <w:bCs/>
          <w:sz w:val="28"/>
          <w:szCs w:val="28"/>
          <w:lang w:val="en-US" w:eastAsia="zh-CN"/>
        </w:rPr>
        <w:t>三、</w:t>
      </w:r>
      <w:r>
        <w:rPr>
          <w:rFonts w:hint="eastAsia" w:ascii="楷体" w:hAnsi="楷体" w:eastAsia="楷体" w:cs="Times New Roman"/>
          <w:b/>
          <w:bCs/>
          <w:sz w:val="28"/>
          <w:szCs w:val="28"/>
        </w:rPr>
        <w:t>投标文件的组成</w:t>
      </w:r>
      <w:r>
        <w:rPr>
          <w:rFonts w:hint="eastAsia" w:ascii="楷体" w:hAnsi="楷体" w:eastAsia="楷体" w:cs="Times New Roman"/>
          <w:b/>
          <w:bCs/>
          <w:sz w:val="28"/>
          <w:szCs w:val="28"/>
          <w:lang w:val="en-US" w:eastAsia="zh-CN"/>
        </w:rPr>
        <w:t>及</w:t>
      </w:r>
      <w:r>
        <w:rPr>
          <w:rFonts w:hint="eastAsia" w:ascii="Calibri" w:hAnsi="Calibri" w:eastAsia="楷体" w:cs="Times New Roman"/>
          <w:b/>
          <w:bCs/>
          <w:sz w:val="28"/>
          <w:szCs w:val="28"/>
          <w:lang w:val="en-US" w:eastAsia="zh-CN"/>
        </w:rPr>
        <w:t>格式</w:t>
      </w:r>
    </w:p>
    <w:p>
      <w:pPr>
        <w:spacing w:line="240" w:lineRule="auto"/>
        <w:ind w:left="421" w:leftChars="100" w:hanging="211" w:hangingChars="100"/>
        <w:rPr>
          <w:rFonts w:ascii="楷体" w:hAnsi="楷体" w:eastAsia="楷体" w:cs="Times New Roman"/>
          <w:sz w:val="28"/>
          <w:szCs w:val="28"/>
        </w:rPr>
      </w:pPr>
      <w:r>
        <w:rPr>
          <w:rFonts w:hint="eastAsia" w:ascii="楷体" w:hAnsi="楷体" w:eastAsia="楷体" w:cs="Times New Roman"/>
          <w:b/>
          <w:bCs/>
          <w:color w:val="333333"/>
          <w:szCs w:val="21"/>
          <w:lang w:eastAsia="zh-CN"/>
        </w:rPr>
        <w:t>（</w:t>
      </w:r>
      <w:r>
        <w:rPr>
          <w:rFonts w:hint="eastAsia" w:ascii="楷体" w:hAnsi="楷体" w:eastAsia="楷体" w:cs="Times New Roman"/>
          <w:b/>
          <w:bCs/>
          <w:color w:val="333333"/>
          <w:szCs w:val="21"/>
          <w:lang w:val="en-US" w:eastAsia="zh-CN"/>
        </w:rPr>
        <w:t>一</w:t>
      </w:r>
      <w:r>
        <w:rPr>
          <w:rFonts w:hint="eastAsia" w:ascii="楷体" w:hAnsi="楷体" w:eastAsia="楷体" w:cs="Times New Roman"/>
          <w:b/>
          <w:bCs/>
          <w:color w:val="333333"/>
          <w:szCs w:val="21"/>
          <w:lang w:eastAsia="zh-CN"/>
        </w:rPr>
        <w:t>）</w:t>
      </w:r>
      <w:r>
        <w:rPr>
          <w:rFonts w:hint="eastAsia" w:ascii="楷体" w:hAnsi="楷体" w:eastAsia="楷体" w:cs="Times New Roman"/>
          <w:sz w:val="28"/>
          <w:szCs w:val="28"/>
        </w:rPr>
        <w:t>投标文件由以下两部分组成：技术文件材料和商务文件材料</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1、技术文件材料构成：</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（1）投标人承诺函（格式见附件1）；</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2</w:t>
      </w:r>
      <w:r>
        <w:rPr>
          <w:rFonts w:hint="eastAsia" w:ascii="楷体" w:hAnsi="楷体" w:eastAsia="楷体" w:cs="Times New Roman"/>
          <w:sz w:val="28"/>
          <w:szCs w:val="28"/>
        </w:rPr>
        <w:t>）法人代表授权委托书（格式见附件2）；</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）投标人资质文件。</w:t>
      </w:r>
      <w:r>
        <w:rPr>
          <w:rFonts w:ascii="楷体" w:hAnsi="楷体" w:eastAsia="楷体" w:cs="Times New Roman"/>
          <w:sz w:val="28"/>
          <w:szCs w:val="28"/>
        </w:rPr>
        <w:t>企业资质证书复印件</w:t>
      </w:r>
      <w:r>
        <w:rPr>
          <w:rFonts w:hint="eastAsia" w:ascii="楷体" w:hAnsi="楷体" w:eastAsia="楷体" w:cs="Times New Roman"/>
          <w:sz w:val="28"/>
          <w:szCs w:val="28"/>
        </w:rPr>
        <w:t>包括</w:t>
      </w:r>
      <w:r>
        <w:rPr>
          <w:rFonts w:ascii="楷体" w:hAnsi="楷体" w:eastAsia="楷体" w:cs="Times New Roman"/>
          <w:sz w:val="28"/>
          <w:szCs w:val="28"/>
        </w:rPr>
        <w:t>：营业执照复印件</w:t>
      </w:r>
      <w:r>
        <w:rPr>
          <w:rFonts w:hint="eastAsia" w:ascii="楷体" w:hAnsi="楷体" w:eastAsia="楷体" w:cs="Times New Roman"/>
          <w:sz w:val="28"/>
          <w:szCs w:val="28"/>
        </w:rPr>
        <w:t>(已经“三证合一”的投标人提供新的营业执照复印件，无需再提供</w:t>
      </w:r>
      <w:r>
        <w:rPr>
          <w:rFonts w:ascii="楷体" w:hAnsi="楷体" w:eastAsia="楷体" w:cs="Times New Roman"/>
          <w:sz w:val="28"/>
          <w:szCs w:val="28"/>
        </w:rPr>
        <w:t>税务登记证</w:t>
      </w:r>
      <w:r>
        <w:rPr>
          <w:rFonts w:hint="eastAsia" w:ascii="楷体" w:hAnsi="楷体" w:eastAsia="楷体" w:cs="Times New Roman"/>
          <w:sz w:val="28"/>
          <w:szCs w:val="28"/>
        </w:rPr>
        <w:t>和</w:t>
      </w:r>
      <w:r>
        <w:rPr>
          <w:rFonts w:ascii="楷体" w:hAnsi="楷体" w:eastAsia="楷体" w:cs="Times New Roman"/>
          <w:sz w:val="28"/>
          <w:szCs w:val="28"/>
        </w:rPr>
        <w:t>组织机构代码证</w:t>
      </w:r>
      <w:r>
        <w:rPr>
          <w:rFonts w:hint="eastAsia" w:ascii="楷体" w:hAnsi="楷体" w:eastAsia="楷体" w:cs="Times New Roman"/>
          <w:sz w:val="28"/>
          <w:szCs w:val="28"/>
        </w:rPr>
        <w:t>)</w:t>
      </w:r>
      <w:r>
        <w:rPr>
          <w:rFonts w:ascii="楷体" w:hAnsi="楷体" w:eastAsia="楷体" w:cs="Times New Roman"/>
          <w:sz w:val="28"/>
          <w:szCs w:val="28"/>
        </w:rPr>
        <w:t>，经营范围内包括本招标要求的服务；税务登记证、组织机构代码证、</w:t>
      </w:r>
      <w:r>
        <w:rPr>
          <w:rFonts w:hint="eastAsia" w:ascii="楷体" w:hAnsi="楷体" w:eastAsia="楷体" w:cs="Times New Roman"/>
          <w:sz w:val="28"/>
          <w:szCs w:val="28"/>
        </w:rPr>
        <w:t>银行开户许可证、</w:t>
      </w:r>
      <w:r>
        <w:rPr>
          <w:rFonts w:ascii="楷体" w:hAnsi="楷体" w:eastAsia="楷体" w:cs="Times New Roman"/>
          <w:sz w:val="28"/>
          <w:szCs w:val="28"/>
        </w:rPr>
        <w:t>法人授权委托</w:t>
      </w:r>
      <w:r>
        <w:rPr>
          <w:rFonts w:hint="eastAsia" w:ascii="楷体" w:hAnsi="楷体" w:eastAsia="楷体" w:cs="Times New Roman"/>
          <w:sz w:val="28"/>
          <w:szCs w:val="28"/>
        </w:rPr>
        <w:t>书、法人及授权委托人个人身份证复印件。</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sz w:val="28"/>
          <w:szCs w:val="28"/>
          <w:lang w:val="en-US" w:eastAsia="zh-CN"/>
        </w:rPr>
        <w:t>4</w:t>
      </w:r>
      <w:r>
        <w:rPr>
          <w:rFonts w:hint="eastAsia" w:ascii="楷体" w:hAnsi="楷体" w:eastAsia="楷体" w:cs="Times New Roman"/>
          <w:sz w:val="28"/>
          <w:szCs w:val="28"/>
        </w:rPr>
        <w:t>）投标人</w:t>
      </w:r>
      <w:r>
        <w:rPr>
          <w:rFonts w:ascii="楷体" w:hAnsi="楷体" w:eastAsia="楷体" w:cs="Times New Roman"/>
          <w:color w:val="333333"/>
          <w:sz w:val="28"/>
          <w:szCs w:val="28"/>
          <w:shd w:val="clear" w:color="auto" w:fill="FFFFFF"/>
        </w:rPr>
        <w:t>最近三年财务报表</w:t>
      </w:r>
      <w:r>
        <w:rPr>
          <w:rFonts w:hint="eastAsia" w:ascii="楷体" w:hAnsi="楷体" w:eastAsia="楷体" w:cs="Times New Roman"/>
          <w:color w:val="333333"/>
          <w:sz w:val="28"/>
          <w:szCs w:val="28"/>
          <w:shd w:val="clear" w:color="auto" w:fill="FFFFFF"/>
        </w:rPr>
        <w:t>及</w:t>
      </w:r>
      <w:r>
        <w:rPr>
          <w:rFonts w:hint="eastAsia" w:ascii="楷体" w:hAnsi="楷体" w:eastAsia="楷体" w:cs="Times New Roman"/>
          <w:sz w:val="28"/>
          <w:szCs w:val="28"/>
        </w:rPr>
        <w:t>银行资信证明。</w:t>
      </w:r>
    </w:p>
    <w:p>
      <w:pPr>
        <w:spacing w:line="240" w:lineRule="auto"/>
        <w:ind w:firstLine="560" w:firstLineChars="200"/>
        <w:rPr>
          <w:rFonts w:hint="eastAsia" w:ascii="楷体" w:hAnsi="楷体" w:eastAsia="楷体" w:cs="Times New Roman"/>
          <w:sz w:val="28"/>
          <w:szCs w:val="28"/>
          <w:lang w:val="en-US" w:eastAsia="zh-CN"/>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5</w:t>
      </w:r>
      <w:r>
        <w:rPr>
          <w:rFonts w:hint="eastAsia" w:ascii="楷体" w:hAnsi="楷体" w:eastAsia="楷体" w:cs="Times New Roman"/>
          <w:sz w:val="28"/>
          <w:szCs w:val="28"/>
          <w:lang w:eastAsia="zh-CN"/>
        </w:rPr>
        <w:t>）</w:t>
      </w:r>
      <w:r>
        <w:rPr>
          <w:rFonts w:hint="eastAsia" w:ascii="楷体" w:hAnsi="楷体" w:eastAsia="楷体"/>
          <w:sz w:val="28"/>
          <w:szCs w:val="28"/>
        </w:rPr>
        <w:t>煤炭</w:t>
      </w:r>
      <w:r>
        <w:rPr>
          <w:rFonts w:hint="eastAsia" w:ascii="楷体" w:hAnsi="楷体" w:eastAsia="楷体" w:cs="Times New Roman"/>
          <w:sz w:val="28"/>
          <w:szCs w:val="28"/>
        </w:rPr>
        <w:t>销售业绩</w:t>
      </w:r>
      <w:r>
        <w:rPr>
          <w:rFonts w:hint="eastAsia" w:ascii="楷体" w:hAnsi="楷体" w:eastAsia="楷体" w:cs="Times New Roman"/>
          <w:sz w:val="28"/>
          <w:szCs w:val="28"/>
          <w:lang w:val="en-US" w:eastAsia="zh-CN"/>
        </w:rPr>
        <w:t>证明。</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2、商务文件材料的构成</w:t>
      </w:r>
      <w:r>
        <w:rPr>
          <w:rFonts w:hint="eastAsia" w:ascii="楷体" w:hAnsi="楷体" w:eastAsia="楷体" w:cs="Times New Roman"/>
          <w:sz w:val="28"/>
          <w:szCs w:val="28"/>
          <w:lang w:val="en-US" w:eastAsia="zh-CN"/>
        </w:rPr>
        <w:t>及格式</w:t>
      </w: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煤炭投标书</w:t>
      </w: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详</w:t>
      </w:r>
      <w:r>
        <w:rPr>
          <w:rFonts w:hint="eastAsia" w:ascii="楷体" w:hAnsi="楷体" w:eastAsia="楷体" w:cs="Times New Roman"/>
          <w:sz w:val="28"/>
          <w:szCs w:val="28"/>
        </w:rPr>
        <w:t>见附件</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lang w:val="en-US" w:eastAsia="zh-CN"/>
        </w:rPr>
        <w:t>四</w:t>
      </w:r>
      <w:r>
        <w:rPr>
          <w:rFonts w:hint="eastAsia" w:ascii="楷体" w:hAnsi="楷体" w:eastAsia="楷体" w:cs="Times New Roman"/>
          <w:b/>
          <w:bCs/>
          <w:sz w:val="28"/>
          <w:szCs w:val="28"/>
        </w:rPr>
        <w:t>、投标要求</w:t>
      </w:r>
      <w:r>
        <w:rPr>
          <w:rFonts w:hint="eastAsia" w:ascii="宋体" w:hAnsi="宋体" w:eastAsia="楷体" w:cs="Times New Roman"/>
          <w:b/>
          <w:bCs/>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投标过程中，不得串通恶意压价或抬价及恶意干扰招标活动，一经发现违反规定，取消中标资格。</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rPr>
        <w:t>投标人以他人名义投标或者以其他方式弄虚作假，骗取中标的，中标无效，给招标人造成损失的，依法承担赔偿责任</w:t>
      </w:r>
      <w:r>
        <w:rPr>
          <w:rFonts w:ascii="楷体" w:hAnsi="楷体" w:eastAsia="楷体" w:cs="Times New Roman"/>
          <w:sz w:val="28"/>
          <w:szCs w:val="28"/>
        </w:rPr>
        <w:t>(</w:t>
      </w:r>
      <w:r>
        <w:rPr>
          <w:rFonts w:hint="eastAsia" w:ascii="楷体" w:hAnsi="楷体" w:eastAsia="楷体" w:cs="Times New Roman"/>
          <w:sz w:val="28"/>
          <w:szCs w:val="28"/>
        </w:rPr>
        <w:t>包含但不限于诉讼费及律师费</w:t>
      </w:r>
      <w:r>
        <w:rPr>
          <w:rFonts w:ascii="楷体" w:hAnsi="楷体" w:eastAsia="楷体" w:cs="Times New Roman"/>
          <w:sz w:val="28"/>
          <w:szCs w:val="28"/>
        </w:rPr>
        <w:t>)</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cs="Times New Roman"/>
          <w:sz w:val="28"/>
          <w:szCs w:val="28"/>
          <w:lang w:eastAsia="zh-TW"/>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中标人不得向他人转让中标项目，也不得将中标项目部分向他人转让，否则</w:t>
      </w:r>
      <w:r>
        <w:rPr>
          <w:rFonts w:hint="eastAsia" w:ascii="楷体" w:hAnsi="楷体" w:eastAsia="楷体"/>
          <w:sz w:val="28"/>
          <w:szCs w:val="28"/>
        </w:rPr>
        <w:t>视为违约，</w:t>
      </w:r>
      <w:r>
        <w:rPr>
          <w:rFonts w:hint="eastAsia" w:ascii="楷体" w:hAnsi="楷体" w:eastAsia="楷体" w:cs="Times New Roman"/>
          <w:sz w:val="28"/>
          <w:szCs w:val="28"/>
        </w:rPr>
        <w:t>招标人</w:t>
      </w:r>
      <w:r>
        <w:rPr>
          <w:rFonts w:hint="eastAsia" w:ascii="楷体" w:hAnsi="楷体" w:eastAsia="楷体"/>
          <w:sz w:val="28"/>
          <w:szCs w:val="28"/>
        </w:rPr>
        <w:t>有权终止合同</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val="en-US" w:eastAsia="zh-CN"/>
        </w:rPr>
        <w:t>（四）</w:t>
      </w:r>
      <w:r>
        <w:rPr>
          <w:rFonts w:hint="eastAsia" w:ascii="楷体" w:hAnsi="楷体" w:eastAsia="楷体" w:cs="Times New Roman"/>
          <w:sz w:val="28"/>
          <w:szCs w:val="28"/>
        </w:rPr>
        <w:t>标书投递时间</w:t>
      </w:r>
      <w:r>
        <w:rPr>
          <w:rFonts w:hint="eastAsia" w:ascii="楷体" w:hAnsi="楷体" w:eastAsia="楷体" w:cs="Times New Roman"/>
          <w:sz w:val="28"/>
          <w:szCs w:val="28"/>
          <w:lang w:val="en-US" w:eastAsia="zh-CN"/>
        </w:rPr>
        <w:t>及</w:t>
      </w:r>
      <w:r>
        <w:rPr>
          <w:rFonts w:hint="eastAsia" w:ascii="楷体" w:hAnsi="楷体" w:eastAsia="楷体" w:cs="Times New Roman"/>
          <w:sz w:val="28"/>
          <w:szCs w:val="28"/>
        </w:rPr>
        <w:t>要求</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w:t>
      </w:r>
      <w:r>
        <w:rPr>
          <w:rFonts w:hint="eastAsia" w:ascii="楷体" w:hAnsi="楷体" w:eastAsia="楷体" w:cs="Times New Roman"/>
          <w:sz w:val="28"/>
          <w:szCs w:val="28"/>
          <w:highlight w:val="cyan"/>
        </w:rPr>
        <w:t>投标截止时间：</w:t>
      </w:r>
      <w:r>
        <w:rPr>
          <w:rFonts w:hint="eastAsia" w:ascii="楷体" w:hAnsi="楷体" w:eastAsia="楷体" w:cs="Times New Roman"/>
          <w:sz w:val="28"/>
          <w:szCs w:val="28"/>
          <w:highlight w:val="cyan"/>
          <w:u w:val="single"/>
          <w:lang w:val="en-US" w:eastAsia="zh-CN"/>
        </w:rPr>
        <w:t xml:space="preserve">  2021 </w:t>
      </w:r>
      <w:r>
        <w:rPr>
          <w:rFonts w:hint="eastAsia" w:ascii="楷体" w:hAnsi="楷体" w:eastAsia="楷体" w:cs="Times New Roman"/>
          <w:color w:val="2A2A2A"/>
          <w:sz w:val="28"/>
          <w:szCs w:val="28"/>
          <w:highlight w:val="cyan"/>
          <w:u w:val="single"/>
        </w:rPr>
        <w:t>年</w:t>
      </w:r>
      <w:r>
        <w:rPr>
          <w:rFonts w:hint="eastAsia" w:ascii="楷体" w:hAnsi="楷体" w:eastAsia="楷体" w:cs="Times New Roman"/>
          <w:color w:val="2A2A2A"/>
          <w:sz w:val="28"/>
          <w:szCs w:val="28"/>
          <w:highlight w:val="cyan"/>
          <w:u w:val="single"/>
          <w:lang w:val="en-US" w:eastAsia="zh-CN"/>
        </w:rPr>
        <w:t xml:space="preserve"> 10</w:t>
      </w:r>
      <w:r>
        <w:rPr>
          <w:rFonts w:hint="eastAsia" w:ascii="楷体" w:hAnsi="楷体" w:eastAsia="楷体" w:cs="Times New Roman"/>
          <w:color w:val="2A2A2A"/>
          <w:sz w:val="28"/>
          <w:szCs w:val="28"/>
          <w:highlight w:val="cyan"/>
          <w:u w:val="single"/>
        </w:rPr>
        <w:t>月</w:t>
      </w:r>
      <w:r>
        <w:rPr>
          <w:rFonts w:hint="eastAsia" w:ascii="楷体" w:hAnsi="楷体" w:eastAsia="楷体" w:cs="Times New Roman"/>
          <w:color w:val="2A2A2A"/>
          <w:sz w:val="28"/>
          <w:szCs w:val="28"/>
          <w:highlight w:val="cyan"/>
          <w:u w:val="single"/>
          <w:lang w:val="en-US" w:eastAsia="zh-CN"/>
        </w:rPr>
        <w:t xml:space="preserve"> 21 </w:t>
      </w:r>
      <w:r>
        <w:rPr>
          <w:rFonts w:hint="eastAsia" w:ascii="楷体" w:hAnsi="楷体" w:eastAsia="楷体" w:cs="Times New Roman"/>
          <w:color w:val="2A2A2A"/>
          <w:sz w:val="28"/>
          <w:szCs w:val="28"/>
          <w:highlight w:val="cyan"/>
          <w:u w:val="single"/>
        </w:rPr>
        <w:t>日</w:t>
      </w:r>
      <w:r>
        <w:rPr>
          <w:rFonts w:hint="eastAsia" w:ascii="楷体" w:hAnsi="楷体" w:eastAsia="楷体" w:cs="Times New Roman"/>
          <w:color w:val="2A2A2A"/>
          <w:sz w:val="28"/>
          <w:szCs w:val="28"/>
          <w:highlight w:val="cyan"/>
          <w:u w:val="single"/>
          <w:lang w:val="en-US" w:eastAsia="zh-CN"/>
        </w:rPr>
        <w:t xml:space="preserve"> 14 </w:t>
      </w:r>
      <w:r>
        <w:rPr>
          <w:rFonts w:hint="eastAsia" w:ascii="楷体" w:hAnsi="楷体" w:eastAsia="楷体" w:cs="Times New Roman"/>
          <w:color w:val="2A2A2A"/>
          <w:sz w:val="28"/>
          <w:szCs w:val="28"/>
          <w:highlight w:val="cyan"/>
          <w:u w:val="single"/>
        </w:rPr>
        <w:t>时</w:t>
      </w:r>
      <w:r>
        <w:rPr>
          <w:rFonts w:hint="eastAsia" w:ascii="楷体" w:hAnsi="楷体" w:eastAsia="楷体" w:cs="Times New Roman"/>
          <w:color w:val="2A2A2A"/>
          <w:sz w:val="28"/>
          <w:szCs w:val="28"/>
          <w:highlight w:val="cyan"/>
          <w:u w:val="single"/>
          <w:lang w:val="en-US" w:eastAsia="zh-CN"/>
        </w:rPr>
        <w:t xml:space="preserve"> 00 </w:t>
      </w:r>
      <w:r>
        <w:rPr>
          <w:rFonts w:hint="eastAsia" w:ascii="楷体" w:hAnsi="楷体" w:eastAsia="楷体" w:cs="Times New Roman"/>
          <w:color w:val="2A2A2A"/>
          <w:sz w:val="28"/>
          <w:szCs w:val="28"/>
          <w:highlight w:val="cyan"/>
          <w:u w:val="single"/>
        </w:rPr>
        <w:t>分</w:t>
      </w:r>
      <w:r>
        <w:rPr>
          <w:rFonts w:hint="eastAsia" w:ascii="楷体" w:hAnsi="楷体" w:eastAsia="楷体" w:cs="Times New Roman"/>
          <w:sz w:val="28"/>
          <w:szCs w:val="28"/>
          <w:highlight w:val="cyan"/>
        </w:rPr>
        <w:t>。</w:t>
      </w:r>
      <w:r>
        <w:rPr>
          <w:rFonts w:hint="eastAsia" w:ascii="宋体" w:hAnsi="宋体" w:eastAsia="楷体" w:cs="Times New Roman"/>
          <w:sz w:val="28"/>
          <w:szCs w:val="28"/>
          <w:highlight w:val="cyan"/>
        </w:rPr>
        <w:t> </w:t>
      </w:r>
    </w:p>
    <w:p>
      <w:pPr>
        <w:spacing w:line="240" w:lineRule="auto"/>
        <w:ind w:firstLine="560" w:firstLineChars="200"/>
        <w:rPr>
          <w:rFonts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2、</w:t>
      </w:r>
      <w:r>
        <w:rPr>
          <w:rFonts w:hint="eastAsia" w:ascii="楷体" w:hAnsi="楷体" w:eastAsia="楷体" w:cs="Times New Roman"/>
          <w:sz w:val="28"/>
          <w:szCs w:val="28"/>
          <w:highlight w:val="none"/>
        </w:rPr>
        <w:t>投标人必须在投标截止时间前将投标人自行编制的投标文件，按招标人</w:t>
      </w:r>
      <w:r>
        <w:rPr>
          <w:rFonts w:hint="eastAsia" w:ascii="楷体" w:hAnsi="楷体" w:eastAsia="楷体" w:cs="Times New Roman"/>
          <w:sz w:val="28"/>
          <w:szCs w:val="28"/>
          <w:highlight w:val="none"/>
          <w:lang w:val="en-US" w:eastAsia="zh-CN"/>
        </w:rPr>
        <w:t>要求，</w:t>
      </w:r>
      <w:r>
        <w:rPr>
          <w:rFonts w:hint="eastAsia" w:ascii="楷体" w:hAnsi="楷体" w:eastAsia="楷体" w:cs="Times New Roman"/>
          <w:sz w:val="28"/>
          <w:szCs w:val="28"/>
        </w:rPr>
        <w:t>于指定时间递交</w:t>
      </w:r>
      <w:r>
        <w:rPr>
          <w:rFonts w:hint="eastAsia" w:ascii="楷体" w:hAnsi="楷体" w:eastAsia="楷体" w:cs="Times New Roman"/>
          <w:sz w:val="28"/>
          <w:szCs w:val="28"/>
          <w:highlight w:val="none"/>
        </w:rPr>
        <w:t>，逾期视为自动放弃。</w:t>
      </w:r>
    </w:p>
    <w:p>
      <w:pPr>
        <w:numPr>
          <w:ilvl w:val="0"/>
          <w:numId w:val="0"/>
        </w:numPr>
        <w:spacing w:line="240" w:lineRule="auto"/>
        <w:rPr>
          <w:rFonts w:hint="eastAsia"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五、招标相关事项联系人</w:t>
      </w:r>
    </w:p>
    <w:p>
      <w:pPr>
        <w:numPr>
          <w:ilvl w:val="0"/>
          <w:numId w:val="0"/>
        </w:numPr>
        <w:spacing w:line="240" w:lineRule="auto"/>
        <w:ind w:firstLine="560"/>
        <w:rPr>
          <w:rFonts w:hint="default" w:ascii="楷体" w:hAnsi="楷体" w:eastAsia="楷体" w:cs="Times New Roman"/>
          <w:sz w:val="28"/>
          <w:szCs w:val="28"/>
          <w:lang w:val="en-US" w:eastAsia="zh-CN"/>
        </w:rPr>
      </w:pPr>
      <w:r>
        <w:rPr>
          <w:rFonts w:hint="eastAsia" w:ascii="楷体" w:hAnsi="楷体" w:eastAsia="楷体" w:cs="Times New Roman"/>
          <w:sz w:val="28"/>
          <w:szCs w:val="28"/>
          <w:lang w:val="en-US" w:eastAsia="zh-CN"/>
        </w:rPr>
        <w:t>联系人：陶志杨            电话：15896265722</w:t>
      </w:r>
    </w:p>
    <w:p>
      <w:pPr>
        <w:numPr>
          <w:ilvl w:val="0"/>
          <w:numId w:val="0"/>
        </w:numPr>
        <w:spacing w:line="240" w:lineRule="auto"/>
        <w:ind w:firstLine="560"/>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收件地址：南通市经济开发区苏润101大厦22楼</w:t>
      </w:r>
    </w:p>
    <w:p>
      <w:pPr>
        <w:spacing w:line="240" w:lineRule="auto"/>
        <w:rPr>
          <w:rFonts w:hint="eastAsia" w:ascii="楷体" w:hAnsi="楷体" w:eastAsia="楷体" w:cs="Times New Roman"/>
          <w:b/>
          <w:bCs/>
          <w:sz w:val="28"/>
          <w:szCs w:val="28"/>
          <w:highlight w:val="none"/>
          <w:lang w:val="en-US" w:eastAsia="zh-CN"/>
        </w:rPr>
      </w:pPr>
      <w:r>
        <w:rPr>
          <w:rFonts w:hint="eastAsia" w:ascii="楷体" w:hAnsi="楷体" w:eastAsia="楷体" w:cs="Times New Roman"/>
          <w:b/>
          <w:bCs/>
          <w:sz w:val="28"/>
          <w:szCs w:val="28"/>
          <w:highlight w:val="none"/>
          <w:lang w:val="en-US" w:eastAsia="zh-CN"/>
        </w:rPr>
        <w:t>六、投标保证金</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一</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rPr>
        <w:t>本项目</w:t>
      </w:r>
      <w:r>
        <w:rPr>
          <w:rFonts w:hint="eastAsia" w:ascii="楷体" w:hAnsi="楷体" w:eastAsia="楷体" w:cs="Times New Roman"/>
          <w:sz w:val="28"/>
          <w:szCs w:val="28"/>
          <w:highlight w:val="none"/>
          <w:lang w:eastAsia="zh-CN"/>
        </w:rPr>
        <w:t>投标</w:t>
      </w:r>
      <w:r>
        <w:rPr>
          <w:rFonts w:hint="eastAsia" w:ascii="楷体" w:hAnsi="楷体" w:eastAsia="楷体" w:cs="Times New Roman"/>
          <w:sz w:val="28"/>
          <w:szCs w:val="28"/>
          <w:highlight w:val="none"/>
        </w:rPr>
        <w:t>保证金为</w:t>
      </w:r>
      <w:r>
        <w:rPr>
          <w:rFonts w:hint="eastAsia" w:ascii="楷体" w:hAnsi="楷体" w:eastAsia="楷体" w:cs="Times New Roman"/>
          <w:sz w:val="28"/>
          <w:szCs w:val="28"/>
          <w:highlight w:val="none"/>
          <w:lang w:eastAsia="zh-CN"/>
        </w:rPr>
        <w:t>：</w:t>
      </w:r>
      <w:r>
        <w:rPr>
          <w:rFonts w:hint="eastAsia" w:ascii="楷体" w:hAnsi="楷体" w:eastAsia="楷体" w:cs="Times New Roman"/>
          <w:color w:val="FF0000"/>
          <w:sz w:val="28"/>
          <w:szCs w:val="28"/>
          <w:highlight w:val="none"/>
          <w:lang w:val="en-US" w:eastAsia="zh-CN"/>
        </w:rPr>
        <w:t>投标方</w:t>
      </w:r>
      <w:r>
        <w:rPr>
          <w:rFonts w:hint="eastAsia" w:cs="仿宋_GB2312" w:asciiTheme="minorEastAsia" w:hAnsiTheme="minorEastAsia" w:eastAsiaTheme="minorEastAsia"/>
          <w:b/>
          <w:bCs/>
          <w:color w:val="FF0000"/>
          <w:sz w:val="24"/>
        </w:rPr>
        <w:t>以</w:t>
      </w:r>
      <w:r>
        <w:rPr>
          <w:rFonts w:hint="eastAsia" w:cs="仿宋_GB2312" w:asciiTheme="minorEastAsia" w:hAnsiTheme="minorEastAsia"/>
          <w:b/>
          <w:bCs/>
          <w:color w:val="FF0000"/>
          <w:sz w:val="24"/>
          <w:lang w:val="en-US" w:eastAsia="zh-CN"/>
        </w:rPr>
        <w:t>投标量</w:t>
      </w:r>
      <w:r>
        <w:rPr>
          <w:rFonts w:hint="eastAsia" w:cs="仿宋_GB2312" w:asciiTheme="minorEastAsia" w:hAnsiTheme="minorEastAsia" w:eastAsiaTheme="minorEastAsia"/>
          <w:b/>
          <w:bCs/>
          <w:color w:val="FF0000"/>
          <w:sz w:val="24"/>
        </w:rPr>
        <w:t>按</w:t>
      </w:r>
      <w:r>
        <w:rPr>
          <w:rFonts w:hint="eastAsia" w:cs="仿宋_GB2312" w:asciiTheme="minorEastAsia" w:hAnsiTheme="minorEastAsia"/>
          <w:b/>
          <w:bCs/>
          <w:color w:val="FF0000"/>
          <w:sz w:val="24"/>
          <w:highlight w:val="yellow"/>
          <w:lang w:val="en-US" w:eastAsia="zh-CN"/>
        </w:rPr>
        <w:t>50</w:t>
      </w:r>
      <w:r>
        <w:rPr>
          <w:rFonts w:hint="eastAsia" w:cs="仿宋_GB2312" w:asciiTheme="minorEastAsia" w:hAnsiTheme="minorEastAsia" w:eastAsiaTheme="minorEastAsia"/>
          <w:b/>
          <w:bCs/>
          <w:color w:val="FF0000"/>
          <w:sz w:val="24"/>
        </w:rPr>
        <w:t>元/吨</w:t>
      </w:r>
      <w:r>
        <w:rPr>
          <w:rFonts w:hint="eastAsia" w:cs="仿宋_GB2312" w:asciiTheme="minorEastAsia" w:hAnsiTheme="minorEastAsia"/>
          <w:b/>
          <w:bCs/>
          <w:color w:val="FF0000"/>
          <w:sz w:val="24"/>
          <w:lang w:val="en-US" w:eastAsia="zh-CN"/>
        </w:rPr>
        <w:t>缴纳投标保证金，</w:t>
      </w:r>
      <w:r>
        <w:rPr>
          <w:rFonts w:hint="eastAsia" w:ascii="楷体" w:hAnsi="楷体" w:eastAsia="楷体" w:cs="Times New Roman"/>
          <w:sz w:val="28"/>
          <w:szCs w:val="28"/>
          <w:highlight w:val="none"/>
        </w:rPr>
        <w:t>投标人投标时须将投标保证金在本项目开标24小时前汇入以下帐户：</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开户名：</w:t>
      </w:r>
      <w:r>
        <w:rPr>
          <w:rFonts w:hint="eastAsia" w:ascii="楷体" w:hAnsi="楷体" w:eastAsia="楷体" w:cs="Times New Roman"/>
          <w:sz w:val="28"/>
          <w:szCs w:val="28"/>
          <w:highlight w:val="none"/>
          <w:lang w:val="en-US" w:eastAsia="zh-CN"/>
        </w:rPr>
        <w:t>南通苏润燃料有限公司</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lang w:eastAsia="zh-CN"/>
        </w:rPr>
      </w:pPr>
      <w:r>
        <w:rPr>
          <w:rFonts w:hint="eastAsia" w:ascii="楷体" w:hAnsi="楷体" w:eastAsia="楷体" w:cs="Times New Roman"/>
          <w:sz w:val="28"/>
          <w:szCs w:val="28"/>
          <w:highlight w:val="none"/>
        </w:rPr>
        <w:t>开户行：</w:t>
      </w:r>
      <w:r>
        <w:rPr>
          <w:rFonts w:hint="eastAsia" w:ascii="楷体" w:hAnsi="楷体" w:eastAsia="楷体" w:cs="Times New Roman"/>
          <w:sz w:val="28"/>
          <w:szCs w:val="28"/>
          <w:highlight w:val="none"/>
          <w:lang w:eastAsia="zh-CN"/>
        </w:rPr>
        <w:t>工行开发区支行</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lang w:eastAsia="zh-CN"/>
        </w:rPr>
      </w:pPr>
      <w:r>
        <w:rPr>
          <w:rFonts w:hint="eastAsia" w:ascii="楷体" w:hAnsi="楷体" w:eastAsia="楷体" w:cs="Times New Roman"/>
          <w:sz w:val="28"/>
          <w:szCs w:val="28"/>
          <w:highlight w:val="none"/>
        </w:rPr>
        <w:t>帐  号：</w:t>
      </w:r>
      <w:r>
        <w:rPr>
          <w:rFonts w:hint="eastAsia" w:ascii="楷体" w:hAnsi="楷体" w:eastAsia="楷体" w:cs="Times New Roman"/>
          <w:sz w:val="28"/>
          <w:szCs w:val="28"/>
          <w:highlight w:val="none"/>
          <w:lang w:eastAsia="zh-CN"/>
        </w:rPr>
        <w:t>1111824119100507254</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二</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rPr>
        <w:t xml:space="preserve"> 投标保证金用以补偿招标人由于投标人出现下列行为时遭受的损失：</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1、</w:t>
      </w:r>
      <w:r>
        <w:rPr>
          <w:rFonts w:hint="eastAsia" w:ascii="楷体" w:hAnsi="楷体" w:eastAsia="楷体" w:cs="Times New Roman"/>
          <w:sz w:val="28"/>
          <w:szCs w:val="28"/>
          <w:highlight w:val="none"/>
        </w:rPr>
        <w:t>投标人投送了投标文件后，在招标文件规定的有效期内撤回其投标的；</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2、</w:t>
      </w:r>
      <w:r>
        <w:rPr>
          <w:rFonts w:hint="eastAsia" w:ascii="楷体" w:hAnsi="楷体" w:eastAsia="楷体" w:cs="Times New Roman"/>
          <w:sz w:val="28"/>
          <w:szCs w:val="28"/>
          <w:highlight w:val="none"/>
        </w:rPr>
        <w:t>开标后要求修改其投标金额；</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3、</w:t>
      </w:r>
      <w:r>
        <w:rPr>
          <w:rFonts w:hint="eastAsia" w:ascii="楷体" w:hAnsi="楷体" w:eastAsia="楷体" w:cs="Times New Roman"/>
          <w:sz w:val="28"/>
          <w:szCs w:val="28"/>
          <w:highlight w:val="none"/>
        </w:rPr>
        <w:t>被通知中标后，拒绝按招标文件规定签订合同；</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4、</w:t>
      </w:r>
      <w:r>
        <w:rPr>
          <w:rFonts w:hint="eastAsia" w:ascii="楷体" w:hAnsi="楷体" w:eastAsia="楷体" w:cs="Times New Roman"/>
          <w:sz w:val="28"/>
          <w:szCs w:val="28"/>
          <w:highlight w:val="none"/>
        </w:rPr>
        <w:t>投标文件中有虚假材料的。</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当出现上述行为之一时，招标人即可不退还其投标保证金。</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三</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对</w:t>
      </w:r>
      <w:r>
        <w:rPr>
          <w:rFonts w:hint="eastAsia" w:ascii="楷体" w:hAnsi="楷体" w:eastAsia="楷体" w:cs="Times New Roman"/>
          <w:sz w:val="28"/>
          <w:szCs w:val="28"/>
          <w:highlight w:val="none"/>
        </w:rPr>
        <w:t>于未能按要求提交投标保证金的投标</w:t>
      </w:r>
      <w:r>
        <w:rPr>
          <w:rFonts w:hint="eastAsia" w:ascii="楷体" w:hAnsi="楷体" w:eastAsia="楷体" w:cs="Times New Roman"/>
          <w:sz w:val="28"/>
          <w:szCs w:val="28"/>
          <w:highlight w:val="none"/>
          <w:lang w:val="en-US" w:eastAsia="zh-CN"/>
        </w:rPr>
        <w:t>单位</w:t>
      </w:r>
      <w:r>
        <w:rPr>
          <w:rFonts w:hint="eastAsia" w:ascii="楷体" w:hAnsi="楷体" w:eastAsia="楷体" w:cs="Times New Roman"/>
          <w:sz w:val="28"/>
          <w:szCs w:val="28"/>
          <w:highlight w:val="none"/>
        </w:rPr>
        <w:t>，招标单位将视</w:t>
      </w:r>
      <w:r>
        <w:rPr>
          <w:rFonts w:hint="eastAsia" w:ascii="楷体" w:hAnsi="楷体" w:eastAsia="楷体" w:cs="Times New Roman"/>
          <w:sz w:val="28"/>
          <w:szCs w:val="28"/>
          <w:highlight w:val="none"/>
          <w:lang w:val="en-US" w:eastAsia="zh-CN"/>
        </w:rPr>
        <w:t>其</w:t>
      </w:r>
      <w:r>
        <w:rPr>
          <w:rFonts w:hint="eastAsia" w:ascii="楷体" w:hAnsi="楷体" w:eastAsia="楷体" w:cs="Times New Roman"/>
          <w:sz w:val="28"/>
          <w:szCs w:val="28"/>
          <w:highlight w:val="none"/>
        </w:rPr>
        <w:t>为不响应投标。</w:t>
      </w:r>
    </w:p>
    <w:p>
      <w:pPr>
        <w:spacing w:line="240" w:lineRule="auto"/>
        <w:ind w:firstLine="280" w:firstLineChars="100"/>
        <w:rPr>
          <w:rFonts w:hint="eastAsia" w:ascii="楷体" w:hAnsi="楷体" w:eastAsia="楷体" w:cs="Times New Roman"/>
          <w:color w:val="auto"/>
          <w:sz w:val="28"/>
          <w:szCs w:val="28"/>
          <w:highlight w:val="none"/>
          <w:lang w:val="en-US" w:eastAsia="zh-CN"/>
        </w:rPr>
      </w:pPr>
      <w:r>
        <w:rPr>
          <w:rFonts w:hint="eastAsia" w:ascii="楷体" w:hAnsi="楷体" w:eastAsia="楷体" w:cs="Times New Roman"/>
          <w:color w:val="auto"/>
          <w:sz w:val="28"/>
          <w:szCs w:val="28"/>
          <w:highlight w:val="none"/>
          <w:lang w:eastAsia="zh-CN"/>
        </w:rPr>
        <w:t>（</w:t>
      </w:r>
      <w:r>
        <w:rPr>
          <w:rFonts w:hint="eastAsia" w:ascii="楷体" w:hAnsi="楷体" w:eastAsia="楷体" w:cs="Times New Roman"/>
          <w:color w:val="auto"/>
          <w:sz w:val="28"/>
          <w:szCs w:val="28"/>
          <w:highlight w:val="none"/>
          <w:lang w:val="en-US" w:eastAsia="zh-CN"/>
        </w:rPr>
        <w:t>四</w:t>
      </w:r>
      <w:r>
        <w:rPr>
          <w:rFonts w:hint="eastAsia" w:ascii="楷体" w:hAnsi="楷体" w:eastAsia="楷体" w:cs="Times New Roman"/>
          <w:color w:val="auto"/>
          <w:sz w:val="28"/>
          <w:szCs w:val="28"/>
          <w:highlight w:val="none"/>
          <w:lang w:eastAsia="zh-CN"/>
        </w:rPr>
        <w:t>）</w:t>
      </w:r>
      <w:r>
        <w:rPr>
          <w:rFonts w:hint="eastAsia" w:ascii="楷体" w:hAnsi="楷体" w:eastAsia="楷体" w:cs="Times New Roman"/>
          <w:color w:val="auto"/>
          <w:sz w:val="28"/>
          <w:szCs w:val="28"/>
          <w:highlight w:val="none"/>
        </w:rPr>
        <w:t>未中标单位的投标保证金于定标后</w:t>
      </w:r>
      <w:r>
        <w:rPr>
          <w:rFonts w:hint="eastAsia" w:ascii="楷体" w:hAnsi="楷体" w:eastAsia="楷体" w:cs="Times New Roman"/>
          <w:color w:val="auto"/>
          <w:sz w:val="28"/>
          <w:szCs w:val="28"/>
          <w:highlight w:val="none"/>
          <w:u w:val="single"/>
          <w:lang w:val="en-US" w:eastAsia="zh-CN"/>
        </w:rPr>
        <w:t xml:space="preserve"> 3 </w:t>
      </w:r>
      <w:r>
        <w:rPr>
          <w:rFonts w:hint="eastAsia" w:ascii="楷体" w:hAnsi="楷体" w:eastAsia="楷体" w:cs="Times New Roman"/>
          <w:color w:val="auto"/>
          <w:sz w:val="28"/>
          <w:szCs w:val="28"/>
          <w:highlight w:val="none"/>
        </w:rPr>
        <w:t>天内无息退还</w:t>
      </w:r>
      <w:r>
        <w:rPr>
          <w:rFonts w:hint="eastAsia" w:ascii="楷体" w:hAnsi="楷体" w:eastAsia="楷体" w:cs="Times New Roman"/>
          <w:color w:val="auto"/>
          <w:sz w:val="28"/>
          <w:szCs w:val="28"/>
          <w:highlight w:val="none"/>
          <w:lang w:eastAsia="zh-CN"/>
        </w:rPr>
        <w:t>。</w:t>
      </w:r>
    </w:p>
    <w:p>
      <w:pPr>
        <w:spacing w:line="240" w:lineRule="auto"/>
        <w:ind w:firstLine="280" w:firstLineChars="100"/>
        <w:rPr>
          <w:rFonts w:hint="eastAsia" w:ascii="楷体" w:hAnsi="楷体" w:eastAsia="楷体" w:cs="Times New Roman"/>
          <w:color w:val="auto"/>
          <w:sz w:val="28"/>
          <w:szCs w:val="28"/>
          <w:highlight w:val="none"/>
          <w:lang w:val="en-US" w:eastAsia="zh-CN"/>
        </w:rPr>
      </w:pPr>
      <w:r>
        <w:rPr>
          <w:rFonts w:hint="eastAsia" w:ascii="楷体" w:hAnsi="楷体" w:eastAsia="楷体" w:cs="Times New Roman"/>
          <w:color w:val="auto"/>
          <w:sz w:val="28"/>
          <w:szCs w:val="28"/>
          <w:highlight w:val="none"/>
          <w:lang w:val="en-US" w:eastAsia="zh-CN"/>
        </w:rPr>
        <w:t>（五）中标单位投标保证金在其履约保证金到账后</w:t>
      </w:r>
      <w:r>
        <w:rPr>
          <w:rFonts w:hint="eastAsia" w:ascii="楷体" w:hAnsi="楷体" w:eastAsia="楷体" w:cs="Times New Roman"/>
          <w:color w:val="auto"/>
          <w:sz w:val="28"/>
          <w:szCs w:val="28"/>
          <w:highlight w:val="none"/>
          <w:u w:val="single"/>
          <w:lang w:val="en-US" w:eastAsia="zh-CN"/>
        </w:rPr>
        <w:t xml:space="preserve"> 3 </w:t>
      </w:r>
      <w:r>
        <w:rPr>
          <w:rFonts w:hint="eastAsia" w:ascii="楷体" w:hAnsi="楷体" w:eastAsia="楷体" w:cs="Times New Roman"/>
          <w:color w:val="auto"/>
          <w:sz w:val="28"/>
          <w:szCs w:val="28"/>
          <w:highlight w:val="none"/>
          <w:lang w:val="en-US" w:eastAsia="zh-CN"/>
        </w:rPr>
        <w:t>天内无息退还。</w:t>
      </w:r>
    </w:p>
    <w:p>
      <w:pPr>
        <w:numPr>
          <w:ilvl w:val="0"/>
          <w:numId w:val="0"/>
        </w:numPr>
        <w:spacing w:line="240" w:lineRule="auto"/>
        <w:rPr>
          <w:rFonts w:hint="eastAsia" w:ascii="楷体" w:hAnsi="楷体" w:eastAsia="楷体" w:cs="Times New Roman"/>
          <w:b/>
          <w:bCs/>
          <w:sz w:val="28"/>
          <w:szCs w:val="28"/>
        </w:rPr>
      </w:pPr>
      <w:r>
        <w:rPr>
          <w:rFonts w:hint="eastAsia" w:ascii="楷体" w:hAnsi="楷体" w:eastAsia="楷体" w:cs="Times New Roman"/>
          <w:b/>
          <w:bCs/>
          <w:sz w:val="28"/>
          <w:szCs w:val="28"/>
          <w:lang w:val="en-US" w:eastAsia="zh-CN"/>
        </w:rPr>
        <w:t>七、</w:t>
      </w:r>
      <w:r>
        <w:rPr>
          <w:rFonts w:hint="eastAsia" w:ascii="楷体" w:hAnsi="楷体" w:eastAsia="楷体" w:cs="Times New Roman"/>
          <w:b/>
          <w:bCs/>
          <w:sz w:val="28"/>
          <w:szCs w:val="28"/>
        </w:rPr>
        <w:t>履约保证金</w:t>
      </w:r>
    </w:p>
    <w:p>
      <w:pPr>
        <w:spacing w:line="360" w:lineRule="auto"/>
        <w:ind w:firstLine="482" w:firstLineChars="200"/>
        <w:rPr>
          <w:rFonts w:hint="default" w:ascii="楷体" w:hAnsi="楷体" w:eastAsia="楷体" w:cs="Times New Roman"/>
          <w:color w:val="auto"/>
          <w:sz w:val="28"/>
          <w:szCs w:val="28"/>
          <w:highlight w:val="none"/>
          <w:lang w:val="en-US" w:eastAsia="zh-CN"/>
        </w:rPr>
      </w:pPr>
      <w:r>
        <w:rPr>
          <w:rFonts w:hint="eastAsia" w:cs="仿宋_GB2312" w:asciiTheme="minorEastAsia" w:hAnsiTheme="minorEastAsia"/>
          <w:b/>
          <w:bCs/>
          <w:color w:val="FF0000"/>
          <w:sz w:val="24"/>
          <w:lang w:val="en-US" w:eastAsia="zh-CN"/>
        </w:rPr>
        <w:t>中标方投标保证金自动转为履约保证金</w:t>
      </w:r>
      <w:r>
        <w:rPr>
          <w:rFonts w:hint="eastAsia" w:ascii="楷体" w:hAnsi="楷体" w:eastAsia="楷体" w:cs="Times New Roman"/>
          <w:color w:val="auto"/>
          <w:sz w:val="28"/>
          <w:szCs w:val="28"/>
          <w:highlight w:val="none"/>
        </w:rPr>
        <w:t>，</w:t>
      </w:r>
      <w:r>
        <w:rPr>
          <w:rFonts w:hint="eastAsia" w:ascii="楷体" w:hAnsi="楷体" w:eastAsia="楷体" w:cs="Times New Roman"/>
          <w:color w:val="auto"/>
          <w:sz w:val="28"/>
          <w:szCs w:val="28"/>
          <w:highlight w:val="none"/>
          <w:lang w:val="en-US" w:eastAsia="zh-CN"/>
        </w:rPr>
        <w:t>中标方收到中标通知书后，在签订合同前</w:t>
      </w:r>
      <w:r>
        <w:rPr>
          <w:rFonts w:hint="eastAsia" w:ascii="楷体" w:hAnsi="楷体" w:eastAsia="楷体" w:cs="Times New Roman"/>
          <w:color w:val="auto"/>
          <w:sz w:val="28"/>
          <w:szCs w:val="28"/>
          <w:highlight w:val="none"/>
        </w:rPr>
        <w:t>以</w:t>
      </w:r>
      <w:r>
        <w:rPr>
          <w:rFonts w:hint="eastAsia" w:ascii="楷体" w:hAnsi="楷体" w:eastAsia="楷体" w:cs="Times New Roman"/>
          <w:color w:val="auto"/>
          <w:sz w:val="28"/>
          <w:szCs w:val="28"/>
          <w:highlight w:val="none"/>
          <w:lang w:val="en-US" w:eastAsia="zh-CN"/>
        </w:rPr>
        <w:t>银行转账或汇票的</w:t>
      </w:r>
      <w:r>
        <w:rPr>
          <w:rFonts w:hint="eastAsia" w:ascii="楷体" w:hAnsi="楷体" w:eastAsia="楷体" w:cs="Times New Roman"/>
          <w:color w:val="auto"/>
          <w:sz w:val="28"/>
          <w:szCs w:val="28"/>
          <w:highlight w:val="none"/>
        </w:rPr>
        <w:t>方式</w:t>
      </w:r>
      <w:r>
        <w:rPr>
          <w:rFonts w:hint="eastAsia" w:ascii="楷体" w:hAnsi="楷体" w:eastAsia="楷体" w:cs="Times New Roman"/>
          <w:color w:val="auto"/>
          <w:sz w:val="28"/>
          <w:szCs w:val="28"/>
          <w:highlight w:val="none"/>
          <w:lang w:val="en-US" w:eastAsia="zh-CN"/>
        </w:rPr>
        <w:t>支付，</w:t>
      </w:r>
      <w:r>
        <w:rPr>
          <w:rFonts w:hint="eastAsia" w:ascii="楷体" w:hAnsi="楷体" w:eastAsia="楷体" w:cs="Times New Roman"/>
          <w:color w:val="auto"/>
          <w:sz w:val="28"/>
          <w:szCs w:val="28"/>
          <w:highlight w:val="none"/>
        </w:rPr>
        <w:t>合同</w:t>
      </w:r>
      <w:r>
        <w:rPr>
          <w:rFonts w:hint="eastAsia" w:ascii="楷体" w:hAnsi="楷体" w:eastAsia="楷体" w:cs="Times New Roman"/>
          <w:color w:val="auto"/>
          <w:sz w:val="28"/>
          <w:szCs w:val="28"/>
          <w:highlight w:val="none"/>
          <w:lang w:val="en-US" w:eastAsia="zh-CN"/>
        </w:rPr>
        <w:t>履行完毕且双方无争议的情况下无息退还。</w:t>
      </w:r>
    </w:p>
    <w:p>
      <w:pPr>
        <w:numPr>
          <w:ilvl w:val="0"/>
          <w:numId w:val="0"/>
        </w:numPr>
        <w:spacing w:line="240" w:lineRule="auto"/>
        <w:rPr>
          <w:rFonts w:ascii="楷体" w:hAnsi="楷体" w:eastAsia="楷体" w:cs="Times New Roman"/>
          <w:b/>
          <w:bCs/>
          <w:sz w:val="28"/>
          <w:szCs w:val="28"/>
          <w:highlight w:val="none"/>
        </w:rPr>
      </w:pPr>
      <w:r>
        <w:rPr>
          <w:rFonts w:hint="eastAsia" w:ascii="楷体" w:hAnsi="楷体" w:eastAsia="楷体" w:cs="Times New Roman"/>
          <w:b/>
          <w:bCs/>
          <w:sz w:val="28"/>
          <w:szCs w:val="28"/>
          <w:highlight w:val="none"/>
          <w:lang w:val="en-US" w:eastAsia="zh-CN"/>
        </w:rPr>
        <w:t>八、</w:t>
      </w:r>
      <w:r>
        <w:rPr>
          <w:rFonts w:hint="eastAsia" w:ascii="楷体" w:hAnsi="楷体" w:eastAsia="楷体" w:cs="Times New Roman"/>
          <w:b/>
          <w:bCs/>
          <w:sz w:val="28"/>
          <w:szCs w:val="28"/>
          <w:lang w:val="en-US" w:eastAsia="zh-CN"/>
        </w:rPr>
        <w:t>投标文件编制与递交 </w:t>
      </w:r>
    </w:p>
    <w:p>
      <w:pPr>
        <w:spacing w:line="240" w:lineRule="auto"/>
        <w:ind w:firstLine="280" w:firstLineChars="100"/>
        <w:rPr>
          <w:rFonts w:hint="default" w:ascii="楷体" w:hAnsi="楷体" w:eastAsia="楷体" w:cs="Times New Roman"/>
          <w:color w:val="FF0000"/>
          <w:sz w:val="28"/>
          <w:szCs w:val="28"/>
          <w:highlight w:val="none"/>
          <w:lang w:val="en-US" w:eastAsia="zh-CN"/>
        </w:rPr>
      </w:pPr>
      <w:r>
        <w:rPr>
          <w:rFonts w:hint="eastAsia" w:ascii="楷体" w:hAnsi="楷体" w:eastAsia="楷体" w:cs="Times New Roman"/>
          <w:color w:val="FF0000"/>
          <w:sz w:val="28"/>
          <w:szCs w:val="28"/>
          <w:highlight w:val="none"/>
          <w:lang w:val="en-US" w:eastAsia="zh-CN"/>
        </w:rPr>
        <w:t>（一）投标方应在电子平台“</w:t>
      </w:r>
      <w:r>
        <w:rPr>
          <w:rFonts w:hint="eastAsia" w:ascii="楷体" w:hAnsi="楷体" w:eastAsia="楷体"/>
          <w:color w:val="FF0000"/>
          <w:sz w:val="28"/>
          <w:szCs w:val="28"/>
          <w:lang w:val="en-US" w:eastAsia="zh-CN"/>
        </w:rPr>
        <w:t>易煤网阳光采购平台”（网址：</w:t>
      </w:r>
      <w:r>
        <w:rPr>
          <w:rFonts w:hint="eastAsia" w:ascii="楷体" w:hAnsi="楷体" w:eastAsia="楷体"/>
          <w:color w:val="FF0000"/>
          <w:sz w:val="28"/>
          <w:szCs w:val="28"/>
          <w:u w:val="none"/>
          <w:lang w:val="en-US" w:eastAsia="zh-CN"/>
        </w:rPr>
        <w:fldChar w:fldCharType="begin"/>
      </w:r>
      <w:r>
        <w:rPr>
          <w:rFonts w:hint="eastAsia" w:ascii="楷体" w:hAnsi="楷体" w:eastAsia="楷体"/>
          <w:color w:val="FF0000"/>
          <w:sz w:val="28"/>
          <w:szCs w:val="28"/>
          <w:u w:val="none"/>
          <w:lang w:val="en-US" w:eastAsia="zh-CN"/>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color w:val="FF0000"/>
          <w:sz w:val="28"/>
          <w:szCs w:val="28"/>
          <w:u w:val="none"/>
          <w:lang w:val="en-US" w:eastAsia="zh-CN"/>
        </w:rPr>
        <w:fldChar w:fldCharType="separate"/>
      </w:r>
      <w:r>
        <w:rPr>
          <w:rStyle w:val="12"/>
          <w:rFonts w:hint="eastAsia" w:ascii="楷体" w:hAnsi="楷体" w:eastAsia="楷体"/>
          <w:color w:val="FF0000"/>
          <w:sz w:val="28"/>
          <w:szCs w:val="28"/>
          <w:u w:val="none"/>
          <w:lang w:val="en-US" w:eastAsia="zh-CN"/>
        </w:rPr>
        <w:t>https://bid.yimei180.com/）上</w:t>
      </w:r>
      <w:r>
        <w:rPr>
          <w:rStyle w:val="12"/>
          <w:rFonts w:hint="eastAsia" w:ascii="楷体" w:hAnsi="楷体" w:eastAsia="楷体" w:cs="Times New Roman"/>
          <w:color w:val="FF0000"/>
          <w:sz w:val="28"/>
          <w:szCs w:val="28"/>
          <w:u w:val="none"/>
        </w:rPr>
        <w:t>进行</w:t>
      </w:r>
      <w:r>
        <w:rPr>
          <w:rStyle w:val="12"/>
          <w:rFonts w:hint="eastAsia" w:ascii="楷体" w:hAnsi="楷体" w:eastAsia="楷体" w:cs="Times New Roman"/>
          <w:color w:val="FF0000"/>
          <w:sz w:val="28"/>
          <w:szCs w:val="28"/>
          <w:u w:val="none"/>
          <w:lang w:val="en-US" w:eastAsia="zh-CN"/>
        </w:rPr>
        <w:t>投标</w:t>
      </w:r>
      <w:r>
        <w:rPr>
          <w:rStyle w:val="12"/>
          <w:rFonts w:hint="eastAsia" w:ascii="楷体" w:hAnsi="楷体" w:eastAsia="楷体" w:cs="Times New Roman"/>
          <w:color w:val="FF0000"/>
          <w:sz w:val="28"/>
          <w:szCs w:val="28"/>
          <w:u w:val="none"/>
        </w:rPr>
        <w:t>，请按要求编制投标文件，并按</w:t>
      </w:r>
      <w:r>
        <w:rPr>
          <w:rStyle w:val="12"/>
          <w:rFonts w:hint="eastAsia" w:ascii="楷体" w:hAnsi="楷体" w:eastAsia="楷体" w:cs="Times New Roman"/>
          <w:color w:val="FF0000"/>
          <w:sz w:val="28"/>
          <w:szCs w:val="28"/>
          <w:u w:val="none"/>
          <w:lang w:val="en-US" w:eastAsia="zh-CN"/>
        </w:rPr>
        <w:t>平台</w:t>
      </w:r>
      <w:r>
        <w:rPr>
          <w:rStyle w:val="12"/>
          <w:rFonts w:hint="eastAsia" w:ascii="楷体" w:hAnsi="楷体" w:eastAsia="楷体" w:cs="Times New Roman"/>
          <w:color w:val="FF0000"/>
          <w:sz w:val="28"/>
          <w:szCs w:val="28"/>
          <w:u w:val="none"/>
        </w:rPr>
        <w:t>规定</w:t>
      </w:r>
      <w:r>
        <w:rPr>
          <w:rStyle w:val="12"/>
          <w:rFonts w:hint="eastAsia" w:ascii="楷体" w:hAnsi="楷体" w:eastAsia="楷体" w:cs="Times New Roman"/>
          <w:color w:val="FF0000"/>
          <w:sz w:val="28"/>
          <w:szCs w:val="28"/>
          <w:u w:val="none"/>
          <w:lang w:val="en-US" w:eastAsia="zh-CN"/>
        </w:rPr>
        <w:t>填写，规定时间报价并提交投标文件</w:t>
      </w:r>
      <w:r>
        <w:rPr>
          <w:rStyle w:val="12"/>
          <w:rFonts w:hint="eastAsia" w:ascii="楷体" w:hAnsi="楷体" w:eastAsia="楷体" w:cs="Times New Roman"/>
          <w:color w:val="FF0000"/>
          <w:sz w:val="28"/>
          <w:szCs w:val="28"/>
          <w:u w:val="none"/>
        </w:rPr>
        <w:t>。</w:t>
      </w:r>
      <w:r>
        <w:rPr>
          <w:rFonts w:hint="eastAsia" w:ascii="楷体" w:hAnsi="楷体" w:eastAsia="楷体"/>
          <w:color w:val="FF0000"/>
          <w:sz w:val="28"/>
          <w:szCs w:val="28"/>
          <w:u w:val="none"/>
          <w:lang w:val="en-US" w:eastAsia="zh-CN"/>
        </w:rPr>
        <w:fldChar w:fldCharType="end"/>
      </w:r>
    </w:p>
    <w:p>
      <w:pPr>
        <w:numPr>
          <w:ilvl w:val="0"/>
          <w:numId w:val="0"/>
        </w:numPr>
        <w:spacing w:line="240" w:lineRule="auto"/>
        <w:ind w:firstLine="280" w:firstLineChars="10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highlight w:val="none"/>
          <w:lang w:eastAsia="zh-CN"/>
        </w:rPr>
        <w:t>（</w:t>
      </w:r>
      <w:r>
        <w:rPr>
          <w:rFonts w:hint="eastAsia" w:ascii="楷体" w:hAnsi="楷体" w:eastAsia="楷体" w:cs="Times New Roman"/>
          <w:color w:val="FF0000"/>
          <w:sz w:val="28"/>
          <w:szCs w:val="28"/>
          <w:highlight w:val="none"/>
          <w:lang w:val="en-US" w:eastAsia="zh-CN"/>
        </w:rPr>
        <w:t>二</w:t>
      </w:r>
      <w:r>
        <w:rPr>
          <w:rFonts w:hint="eastAsia" w:ascii="楷体" w:hAnsi="楷体" w:eastAsia="楷体" w:cs="Times New Roman"/>
          <w:color w:val="FF0000"/>
          <w:sz w:val="28"/>
          <w:szCs w:val="28"/>
          <w:highlight w:val="none"/>
          <w:lang w:eastAsia="zh-CN"/>
        </w:rPr>
        <w:t>）</w:t>
      </w:r>
      <w:r>
        <w:rPr>
          <w:rFonts w:hint="eastAsia" w:ascii="楷体" w:hAnsi="楷体" w:eastAsia="楷体" w:cs="Times New Roman"/>
          <w:color w:val="FF0000"/>
          <w:sz w:val="28"/>
          <w:szCs w:val="28"/>
          <w:highlight w:val="none"/>
        </w:rPr>
        <w:t>投标文件的技术材料</w:t>
      </w:r>
      <w:r>
        <w:rPr>
          <w:rFonts w:hint="eastAsia" w:ascii="楷体" w:hAnsi="楷体" w:eastAsia="楷体" w:cs="Times New Roman"/>
          <w:color w:val="FF0000"/>
          <w:sz w:val="28"/>
          <w:szCs w:val="28"/>
        </w:rPr>
        <w:t>应密封包装，封面应标明材料名称，材料封口应加盖企业公章</w:t>
      </w:r>
      <w:r>
        <w:rPr>
          <w:rFonts w:hint="eastAsia" w:ascii="楷体" w:hAnsi="楷体" w:eastAsia="楷体" w:cs="Times New Roman"/>
          <w:color w:val="FF0000"/>
          <w:sz w:val="28"/>
          <w:szCs w:val="28"/>
          <w:lang w:eastAsia="zh-CN"/>
        </w:rPr>
        <w:t>，</w:t>
      </w:r>
      <w:r>
        <w:rPr>
          <w:rFonts w:hint="eastAsia" w:ascii="楷体" w:hAnsi="楷体" w:eastAsia="楷体" w:cs="Times New Roman"/>
          <w:color w:val="FF0000"/>
          <w:sz w:val="28"/>
          <w:szCs w:val="28"/>
          <w:lang w:val="en-US" w:eastAsia="zh-CN"/>
        </w:rPr>
        <w:t>邮寄至指定联系人处。</w:t>
      </w:r>
    </w:p>
    <w:p>
      <w:pPr>
        <w:numPr>
          <w:ilvl w:val="0"/>
          <w:numId w:val="0"/>
        </w:numPr>
        <w:spacing w:line="240" w:lineRule="auto"/>
        <w:ind w:firstLine="280" w:firstLineChars="100"/>
        <w:rPr>
          <w:rFonts w:hint="default"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（三）招标文件的商务材料应按附件3格式填报，加盖企业公章后以电子扫描件版本上传易煤网阳光采购平台。</w:t>
      </w:r>
    </w:p>
    <w:p>
      <w:pPr>
        <w:spacing w:line="240" w:lineRule="auto"/>
        <w:rPr>
          <w:rFonts w:hint="eastAsia" w:ascii="楷体" w:hAnsi="楷体" w:eastAsia="楷体" w:cs="Times New Roman"/>
          <w:b/>
          <w:bCs/>
          <w:sz w:val="28"/>
          <w:szCs w:val="28"/>
          <w:lang w:eastAsia="zh-CN"/>
        </w:rPr>
      </w:pPr>
      <w:r>
        <w:rPr>
          <w:rFonts w:hint="eastAsia" w:ascii="楷体" w:hAnsi="楷体" w:eastAsia="楷体" w:cs="Times New Roman"/>
          <w:b/>
          <w:bCs/>
          <w:sz w:val="28"/>
          <w:szCs w:val="28"/>
          <w:lang w:val="en-US" w:eastAsia="zh-CN"/>
        </w:rPr>
        <w:t>九</w:t>
      </w:r>
      <w:r>
        <w:rPr>
          <w:rFonts w:hint="eastAsia" w:ascii="楷体" w:hAnsi="楷体" w:eastAsia="楷体" w:cs="Times New Roman"/>
          <w:b/>
          <w:bCs/>
          <w:sz w:val="28"/>
          <w:szCs w:val="28"/>
        </w:rPr>
        <w:t>、开标时间和地点</w:t>
      </w:r>
      <w:r>
        <w:rPr>
          <w:rFonts w:hint="eastAsia" w:ascii="楷体" w:hAnsi="楷体" w:eastAsia="楷体" w:cs="Times New Roman"/>
          <w:b/>
          <w:bCs/>
          <w:sz w:val="28"/>
          <w:szCs w:val="28"/>
          <w:lang w:eastAsia="zh-CN"/>
        </w:rPr>
        <w:t>：</w:t>
      </w:r>
    </w:p>
    <w:p>
      <w:pPr>
        <w:spacing w:line="240" w:lineRule="auto"/>
        <w:ind w:firstLine="560" w:firstLineChars="200"/>
        <w:rPr>
          <w:rFonts w:ascii="楷体" w:hAnsi="楷体" w:eastAsia="楷体" w:cs="Times New Roman"/>
          <w:sz w:val="28"/>
          <w:szCs w:val="28"/>
          <w:highlight w:val="cyan"/>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rPr>
        <w:t>）</w:t>
      </w:r>
      <w:r>
        <w:rPr>
          <w:rFonts w:hint="eastAsia" w:ascii="楷体" w:hAnsi="楷体" w:eastAsia="楷体" w:cs="Times New Roman"/>
          <w:sz w:val="28"/>
          <w:szCs w:val="28"/>
          <w:highlight w:val="cyan"/>
        </w:rPr>
        <w:t>开标时间：</w:t>
      </w:r>
      <w:r>
        <w:rPr>
          <w:rFonts w:hint="eastAsia" w:ascii="楷体" w:hAnsi="楷体" w:eastAsia="楷体" w:cs="Times New Roman"/>
          <w:sz w:val="28"/>
          <w:szCs w:val="28"/>
          <w:highlight w:val="cyan"/>
          <w:u w:val="single"/>
          <w:lang w:val="en-US" w:eastAsia="zh-CN"/>
        </w:rPr>
        <w:t xml:space="preserve"> 2021 </w:t>
      </w:r>
      <w:r>
        <w:rPr>
          <w:rFonts w:hint="eastAsia" w:ascii="楷体" w:hAnsi="楷体" w:eastAsia="楷体" w:cs="Times New Roman"/>
          <w:sz w:val="28"/>
          <w:szCs w:val="28"/>
          <w:highlight w:val="cyan"/>
          <w:u w:val="single"/>
        </w:rPr>
        <w:t>年</w:t>
      </w:r>
      <w:r>
        <w:rPr>
          <w:rFonts w:hint="eastAsia" w:ascii="楷体" w:hAnsi="楷体" w:eastAsia="楷体" w:cs="Times New Roman"/>
          <w:sz w:val="28"/>
          <w:szCs w:val="28"/>
          <w:highlight w:val="cyan"/>
          <w:u w:val="single"/>
          <w:lang w:val="en-US" w:eastAsia="zh-CN"/>
        </w:rPr>
        <w:t xml:space="preserve"> 10</w:t>
      </w:r>
      <w:r>
        <w:rPr>
          <w:rFonts w:hint="eastAsia" w:ascii="楷体" w:hAnsi="楷体" w:eastAsia="楷体" w:cs="Times New Roman"/>
          <w:sz w:val="28"/>
          <w:szCs w:val="28"/>
          <w:highlight w:val="cyan"/>
          <w:u w:val="single"/>
        </w:rPr>
        <w:t>月</w:t>
      </w:r>
      <w:r>
        <w:rPr>
          <w:rFonts w:hint="eastAsia" w:ascii="楷体" w:hAnsi="楷体" w:eastAsia="楷体" w:cs="Times New Roman"/>
          <w:sz w:val="28"/>
          <w:szCs w:val="28"/>
          <w:highlight w:val="cyan"/>
          <w:u w:val="single"/>
          <w:lang w:val="en-US" w:eastAsia="zh-CN"/>
        </w:rPr>
        <w:t>21</w:t>
      </w:r>
      <w:r>
        <w:rPr>
          <w:rFonts w:hint="eastAsia" w:ascii="楷体" w:hAnsi="楷体" w:eastAsia="楷体" w:cs="Times New Roman"/>
          <w:sz w:val="28"/>
          <w:szCs w:val="28"/>
          <w:highlight w:val="cyan"/>
          <w:u w:val="single"/>
        </w:rPr>
        <w:t>日</w:t>
      </w:r>
      <w:r>
        <w:rPr>
          <w:rFonts w:hint="eastAsia" w:ascii="楷体" w:hAnsi="楷体" w:eastAsia="楷体" w:cs="Times New Roman"/>
          <w:sz w:val="28"/>
          <w:szCs w:val="28"/>
          <w:highlight w:val="cyan"/>
          <w:u w:val="single"/>
          <w:lang w:val="en-US" w:eastAsia="zh-CN"/>
        </w:rPr>
        <w:t xml:space="preserve"> 14 时 00 </w:t>
      </w:r>
      <w:r>
        <w:rPr>
          <w:rFonts w:hint="eastAsia" w:ascii="楷体" w:hAnsi="楷体" w:eastAsia="楷体" w:cs="Times New Roman"/>
          <w:sz w:val="28"/>
          <w:szCs w:val="28"/>
          <w:highlight w:val="cyan"/>
          <w:u w:val="single"/>
        </w:rPr>
        <w:t>分</w:t>
      </w:r>
    </w:p>
    <w:p>
      <w:pPr>
        <w:spacing w:line="240" w:lineRule="auto"/>
        <w:ind w:firstLine="560" w:firstLineChars="200"/>
        <w:rPr>
          <w:rFonts w:hint="default" w:ascii="楷体" w:hAnsi="楷体" w:eastAsia="楷体" w:cs="Times New Roman"/>
          <w:color w:val="auto"/>
          <w:sz w:val="28"/>
          <w:szCs w:val="28"/>
          <w:highlight w:val="none"/>
          <w:u w:val="single"/>
          <w:lang w:val="en-US" w:eastAsia="zh-CN"/>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rPr>
        <w:t>）开标地点：</w:t>
      </w:r>
      <w:r>
        <w:rPr>
          <w:rFonts w:hint="eastAsia" w:ascii="楷体" w:hAnsi="楷体" w:eastAsia="楷体" w:cs="Times New Roman"/>
          <w:sz w:val="28"/>
          <w:szCs w:val="28"/>
          <w:u w:val="single"/>
          <w:lang w:val="en-US" w:eastAsia="zh-CN"/>
        </w:rPr>
        <w:t xml:space="preserve"> 南通市经济开发区苏润101大厦22楼                       </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lang w:val="en-US" w:eastAsia="zh-CN"/>
        </w:rPr>
        <w:t>十、</w:t>
      </w:r>
      <w:r>
        <w:rPr>
          <w:rFonts w:hint="eastAsia" w:ascii="楷体" w:hAnsi="楷体" w:eastAsia="楷体" w:cs="Times New Roman"/>
          <w:b/>
          <w:bCs/>
          <w:sz w:val="28"/>
          <w:szCs w:val="28"/>
        </w:rPr>
        <w:t>评标办法：</w:t>
      </w:r>
      <w:r>
        <w:rPr>
          <w:rFonts w:hint="eastAsia" w:ascii="宋体" w:hAnsi="宋体" w:eastAsia="楷体" w:cs="Times New Roman"/>
          <w:b/>
          <w:bCs/>
          <w:sz w:val="28"/>
          <w:szCs w:val="28"/>
        </w:rPr>
        <w:t> </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本次招标由</w:t>
      </w:r>
      <w:r>
        <w:rPr>
          <w:rFonts w:hint="eastAsia" w:ascii="楷体" w:hAnsi="楷体" w:eastAsia="楷体" w:cs="Times New Roman"/>
          <w:sz w:val="28"/>
          <w:szCs w:val="28"/>
          <w:lang w:val="en-US" w:eastAsia="zh-CN"/>
        </w:rPr>
        <w:t>南通苏润燃料有限</w:t>
      </w:r>
      <w:r>
        <w:rPr>
          <w:rFonts w:hint="eastAsia" w:ascii="楷体" w:hAnsi="楷体" w:eastAsia="楷体" w:cs="Times New Roman"/>
          <w:sz w:val="28"/>
          <w:szCs w:val="28"/>
        </w:rPr>
        <w:t>公司招标小组进行评标。评标得分最高者推荐为中标候选人。</w:t>
      </w:r>
    </w:p>
    <w:p>
      <w:pPr>
        <w:spacing w:line="240" w:lineRule="auto"/>
        <w:rPr>
          <w:rFonts w:hint="default"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十一、中标通知：</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招标人</w:t>
      </w:r>
      <w:r>
        <w:rPr>
          <w:rFonts w:hint="eastAsia" w:ascii="楷体" w:hAnsi="楷体" w:eastAsia="楷体" w:cs="Times New Roman"/>
          <w:sz w:val="28"/>
          <w:szCs w:val="28"/>
          <w:lang w:val="en-US" w:eastAsia="zh-CN"/>
        </w:rPr>
        <w:t>定标后将会以中标通知书的形式</w:t>
      </w:r>
      <w:r>
        <w:rPr>
          <w:rFonts w:hint="eastAsia" w:ascii="楷体" w:hAnsi="楷体" w:eastAsia="楷体" w:cs="Times New Roman"/>
          <w:sz w:val="28"/>
          <w:szCs w:val="28"/>
        </w:rPr>
        <w:t>通知中标方。</w:t>
      </w:r>
    </w:p>
    <w:p>
      <w:pPr>
        <w:spacing w:line="240" w:lineRule="auto"/>
        <w:rPr>
          <w:rFonts w:hint="eastAsia"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十二、合同签订</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定标后，中标人获取中标通知书，中标通知书作为签订合同的依据之一。</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rPr>
        <w:t>中标人应在接到中标通知书</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日内和招标人签订合同。</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招标文件的内容、投标文件中除与招标文件有抵触的各项承诺外都视同合同的有效组成部分，与合同有同等效力。</w:t>
      </w:r>
    </w:p>
    <w:p>
      <w:pPr>
        <w:spacing w:line="240" w:lineRule="auto"/>
        <w:ind w:firstLine="560" w:firstLineChars="200"/>
        <w:rPr>
          <w:rFonts w:hint="eastAsia" w:ascii="楷体" w:hAnsi="楷体" w:eastAsia="楷体" w:cs="Times New Roman"/>
          <w:sz w:val="28"/>
          <w:szCs w:val="28"/>
        </w:rPr>
      </w:pPr>
    </w:p>
    <w:p>
      <w:pPr>
        <w:spacing w:line="240" w:lineRule="auto"/>
        <w:ind w:firstLine="560" w:firstLineChars="200"/>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ascii="楷体" w:hAnsi="楷体" w:eastAsia="楷体" w:cs="Times New Roman"/>
          <w:sz w:val="28"/>
          <w:szCs w:val="28"/>
        </w:rPr>
      </w:pPr>
      <w:r>
        <w:rPr>
          <w:rFonts w:hint="eastAsia" w:ascii="楷体" w:hAnsi="楷体" w:eastAsia="楷体" w:cs="Times New Roman"/>
          <w:sz w:val="28"/>
          <w:szCs w:val="28"/>
        </w:rPr>
        <w:t>附件1:</w:t>
      </w:r>
      <w:r>
        <w:rPr>
          <w:rFonts w:hint="eastAsia" w:ascii="宋体" w:hAnsi="宋体" w:eastAsia="楷体" w:cs="Times New Roman"/>
          <w:sz w:val="28"/>
          <w:szCs w:val="28"/>
        </w:rPr>
        <w:t> </w:t>
      </w:r>
    </w:p>
    <w:p>
      <w:pPr>
        <w:spacing w:line="240" w:lineRule="auto"/>
        <w:jc w:val="center"/>
        <w:rPr>
          <w:rFonts w:ascii="楷体" w:hAnsi="楷体" w:eastAsia="楷体" w:cs="Times New Roman"/>
          <w:sz w:val="32"/>
          <w:szCs w:val="32"/>
        </w:rPr>
      </w:pPr>
      <w:r>
        <w:rPr>
          <w:rFonts w:hint="eastAsia" w:ascii="楷体" w:hAnsi="楷体" w:eastAsia="楷体" w:cs="Times New Roman"/>
          <w:sz w:val="32"/>
          <w:szCs w:val="32"/>
        </w:rPr>
        <w:t>投标人承诺函</w:t>
      </w:r>
    </w:p>
    <w:p>
      <w:pPr>
        <w:spacing w:line="240" w:lineRule="auto"/>
        <w:rPr>
          <w:rFonts w:ascii="楷体" w:hAnsi="楷体" w:eastAsia="楷体" w:cs="Times New Roman"/>
          <w:sz w:val="28"/>
          <w:szCs w:val="28"/>
        </w:rPr>
      </w:pPr>
      <w:r>
        <w:rPr>
          <w:rFonts w:hint="eastAsia" w:ascii="楷体" w:hAnsi="楷体" w:eastAsia="楷体" w:cs="Times New Roman"/>
          <w:sz w:val="28"/>
          <w:szCs w:val="28"/>
        </w:rPr>
        <w:t>项目名称:</w:t>
      </w:r>
      <w:r>
        <w:rPr>
          <w:rFonts w:hint="eastAsia" w:ascii="楷体" w:hAnsi="楷体" w:eastAsia="楷体" w:cs="Times New Roman"/>
          <w:sz w:val="28"/>
          <w:szCs w:val="28"/>
          <w:lang w:eastAsia="zh-CN"/>
        </w:rPr>
        <w:t>………………</w:t>
      </w:r>
      <w:r>
        <w:rPr>
          <w:rFonts w:hint="eastAsia" w:ascii="楷体" w:hAnsi="楷体" w:eastAsia="楷体"/>
          <w:sz w:val="28"/>
          <w:szCs w:val="28"/>
        </w:rPr>
        <w:t>采购</w:t>
      </w:r>
      <w:r>
        <w:rPr>
          <w:rFonts w:hint="eastAsia" w:ascii="楷体" w:hAnsi="楷体" w:eastAsia="楷体" w:cs="Times New Roman"/>
          <w:sz w:val="28"/>
          <w:szCs w:val="28"/>
        </w:rPr>
        <w:t>项目</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致:</w:t>
      </w:r>
      <w:r>
        <w:rPr>
          <w:rFonts w:hint="eastAsia" w:ascii="楷体" w:hAnsi="楷体" w:eastAsia="楷体" w:cs="Times New Roman"/>
          <w:sz w:val="28"/>
          <w:szCs w:val="28"/>
          <w:lang w:eastAsia="zh-CN"/>
        </w:rPr>
        <w:t>………………</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很荣幸能参与以上项目的投标。我代表</w:t>
      </w:r>
      <w:r>
        <w:rPr>
          <w:rFonts w:hint="eastAsia" w:ascii="楷体" w:hAnsi="楷体" w:eastAsia="楷体" w:cs="Times New Roman"/>
          <w:sz w:val="28"/>
          <w:szCs w:val="28"/>
          <w:u w:val="single"/>
          <w:lang w:val="en-US" w:eastAsia="zh-CN"/>
        </w:rPr>
        <w:t xml:space="preserve">                   </w:t>
      </w:r>
      <w:r>
        <w:rPr>
          <w:rFonts w:hint="eastAsia" w:ascii="楷体" w:hAnsi="楷体" w:eastAsia="楷体" w:cs="Times New Roman"/>
          <w:sz w:val="28"/>
          <w:szCs w:val="28"/>
        </w:rPr>
        <w:t>在此作如下承诺：</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1、完全理解和接受招标文件的一切规定和要求。</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2、若中标，我方将按照招标文件的具体规定与项目法人签订经济合同，并且严格履行合同义务，服从贵公司调度。如果在合同执行过程中发现问题，我方一定尽快改正并承担相应的经济责任。</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3、在整个投标过程中，我方若有违规行为，贵公司可按招标文件之规定给予惩罚，我方完全接受。</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4、若中标，我方将严格执行贵公司及现行国家环保及法规的要求，</w:t>
      </w:r>
      <w:r>
        <w:rPr>
          <w:rFonts w:hint="eastAsia" w:ascii="楷体" w:hAnsi="楷体" w:eastAsia="楷体"/>
          <w:color w:val="2A2A2A"/>
          <w:sz w:val="28"/>
          <w:szCs w:val="28"/>
        </w:rPr>
        <w:t>保证在煤炭运输过程中</w:t>
      </w:r>
      <w:r>
        <w:rPr>
          <w:rFonts w:hint="eastAsia" w:ascii="楷体" w:hAnsi="楷体" w:eastAsia="楷体" w:cs="Times New Roman"/>
          <w:color w:val="2A2A2A"/>
          <w:sz w:val="28"/>
          <w:szCs w:val="28"/>
        </w:rPr>
        <w:t>不对环境产生污染。</w:t>
      </w:r>
      <w:r>
        <w:rPr>
          <w:rFonts w:hint="eastAsia" w:ascii="楷体" w:hAnsi="楷体" w:eastAsia="楷体" w:cs="Times New Roman"/>
          <w:sz w:val="28"/>
          <w:szCs w:val="28"/>
        </w:rPr>
        <w:t>否则，发生一切后果及其产生的费用，均由我方承担。</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如中标，本承诺函将成为合同不可分割的一部分，与合同具有同等的法律效力。</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投标人</w:t>
      </w:r>
      <w:r>
        <w:rPr>
          <w:rFonts w:hint="eastAsia" w:ascii="楷体" w:hAnsi="楷体" w:eastAsia="楷体" w:cs="Times New Roman"/>
          <w:sz w:val="28"/>
          <w:szCs w:val="28"/>
          <w:lang w:val="en-US" w:eastAsia="zh-CN"/>
        </w:rPr>
        <w:t>法定</w:t>
      </w:r>
      <w:r>
        <w:rPr>
          <w:rFonts w:hint="eastAsia" w:ascii="楷体" w:hAnsi="楷体" w:eastAsia="楷体" w:cs="Times New Roman"/>
          <w:sz w:val="28"/>
          <w:szCs w:val="28"/>
        </w:rPr>
        <w:t>代表</w:t>
      </w:r>
      <w:r>
        <w:rPr>
          <w:rFonts w:hint="eastAsia" w:ascii="楷体" w:hAnsi="楷体" w:eastAsia="楷体" w:cs="Times New Roman"/>
          <w:sz w:val="28"/>
          <w:szCs w:val="28"/>
          <w:lang w:val="en-US" w:eastAsia="zh-CN"/>
        </w:rPr>
        <w:t>人</w:t>
      </w:r>
      <w:r>
        <w:rPr>
          <w:rFonts w:hint="eastAsia" w:ascii="楷体" w:hAnsi="楷体" w:eastAsia="楷体" w:cs="Times New Roman"/>
          <w:sz w:val="28"/>
          <w:szCs w:val="28"/>
        </w:rPr>
        <w:t>签名:</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投标人公章:</w:t>
      </w:r>
      <w:r>
        <w:rPr>
          <w:rFonts w:hint="eastAsia" w:ascii="宋体" w:hAnsi="宋体" w:eastAsia="楷体" w:cs="Times New Roman"/>
          <w:sz w:val="28"/>
          <w:szCs w:val="28"/>
        </w:rPr>
        <w:t> </w:t>
      </w:r>
    </w:p>
    <w:p>
      <w:pPr>
        <w:spacing w:line="240" w:lineRule="auto"/>
        <w:ind w:firstLine="6160" w:firstLineChars="2200"/>
        <w:rPr>
          <w:rFonts w:ascii="楷体" w:hAnsi="楷体" w:eastAsia="楷体" w:cs="Times New Roman"/>
          <w:sz w:val="28"/>
          <w:szCs w:val="28"/>
        </w:rPr>
      </w:pP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r>
        <w:rPr>
          <w:rFonts w:hint="eastAsia" w:ascii="楷体" w:hAnsi="楷体" w:eastAsia="楷体" w:cs="Times New Roman"/>
          <w:sz w:val="28"/>
          <w:szCs w:val="28"/>
        </w:rPr>
        <w:t>附件2：</w:t>
      </w:r>
      <w:r>
        <w:rPr>
          <w:rFonts w:hint="eastAsia" w:ascii="宋体" w:hAnsi="宋体" w:eastAsia="楷体" w:cs="Times New Roman"/>
          <w:sz w:val="28"/>
          <w:szCs w:val="28"/>
        </w:rPr>
        <w:t> </w:t>
      </w:r>
    </w:p>
    <w:p>
      <w:pPr>
        <w:spacing w:line="240" w:lineRule="auto"/>
        <w:jc w:val="center"/>
        <w:rPr>
          <w:rFonts w:ascii="楷体" w:hAnsi="楷体" w:eastAsia="楷体" w:cs="Times New Roman"/>
          <w:sz w:val="32"/>
          <w:szCs w:val="32"/>
        </w:rPr>
      </w:pPr>
      <w:r>
        <w:rPr>
          <w:rFonts w:hint="eastAsia" w:ascii="楷体" w:hAnsi="楷体" w:eastAsia="楷体" w:cs="Times New Roman"/>
          <w:sz w:val="32"/>
          <w:szCs w:val="32"/>
        </w:rPr>
        <w:t>授权委托书</w:t>
      </w:r>
    </w:p>
    <w:p>
      <w:pPr>
        <w:spacing w:line="240" w:lineRule="auto"/>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rPr>
        <w:t>公司：</w:t>
      </w:r>
      <w:r>
        <w:rPr>
          <w:rFonts w:hint="eastAsia" w:ascii="宋体" w:hAnsi="宋体" w:eastAsia="楷体" w:cs="Times New Roman"/>
          <w:sz w:val="28"/>
          <w:szCs w:val="28"/>
        </w:rPr>
        <w:t> </w:t>
      </w:r>
    </w:p>
    <w:p>
      <w:pPr>
        <w:spacing w:line="240" w:lineRule="auto"/>
        <w:ind w:firstLine="560" w:firstLineChars="200"/>
        <w:rPr>
          <w:rFonts w:hint="default" w:ascii="楷体" w:hAnsi="楷体" w:eastAsia="楷体" w:cs="Times New Roman"/>
          <w:sz w:val="28"/>
          <w:szCs w:val="28"/>
          <w:lang w:val="en-US" w:eastAsia="zh-CN"/>
        </w:rPr>
      </w:pPr>
      <w:r>
        <w:rPr>
          <w:rFonts w:hint="eastAsia" w:ascii="楷体" w:hAnsi="楷体" w:eastAsia="楷体" w:cs="Times New Roman"/>
          <w:sz w:val="28"/>
          <w:szCs w:val="28"/>
          <w:lang w:val="zh-Hans" w:eastAsia="zh-Hans"/>
        </w:rPr>
        <w:t>本授权书委托书声明：我</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u w:val="single"/>
          <w:lang w:val="en-US" w:eastAsia="zh-CN"/>
        </w:rPr>
        <w:t xml:space="preserve"> </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系</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公司的法定代表人</w:t>
      </w:r>
      <w:r>
        <w:rPr>
          <w:rFonts w:hint="eastAsia" w:ascii="楷体" w:hAnsi="楷体" w:eastAsia="楷体" w:cs="Times New Roman"/>
          <w:sz w:val="28"/>
          <w:szCs w:val="28"/>
        </w:rPr>
        <w:t>,</w:t>
      </w:r>
      <w:r>
        <w:rPr>
          <w:rFonts w:hint="eastAsia" w:ascii="楷体" w:hAnsi="楷体" w:eastAsia="楷体" w:cs="Times New Roman"/>
          <w:sz w:val="28"/>
          <w:szCs w:val="28"/>
          <w:lang w:val="zh-Hans" w:eastAsia="zh-Hans"/>
        </w:rPr>
        <w:t>现授权</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为我公司</w:t>
      </w:r>
      <w:r>
        <w:rPr>
          <w:rFonts w:hint="eastAsia" w:ascii="楷体" w:hAnsi="楷体" w:eastAsia="楷体" w:cs="Times New Roman"/>
          <w:sz w:val="28"/>
          <w:szCs w:val="28"/>
          <w:lang w:val="en-US" w:eastAsia="zh-CN"/>
        </w:rPr>
        <w:t>委托</w:t>
      </w:r>
      <w:r>
        <w:rPr>
          <w:rFonts w:hint="eastAsia" w:ascii="楷体" w:hAnsi="楷体" w:eastAsia="楷体" w:cs="Times New Roman"/>
          <w:sz w:val="28"/>
          <w:szCs w:val="28"/>
          <w:lang w:val="zh-Hans" w:eastAsia="zh-Hans"/>
        </w:rPr>
        <w:t>代理人</w:t>
      </w:r>
      <w:r>
        <w:rPr>
          <w:rFonts w:hint="eastAsia" w:ascii="楷体" w:hAnsi="楷体" w:eastAsia="楷体" w:cs="Times New Roman"/>
          <w:sz w:val="28"/>
          <w:szCs w:val="28"/>
        </w:rPr>
        <w:t>,代表</w:t>
      </w:r>
      <w:r>
        <w:rPr>
          <w:rFonts w:hint="eastAsia" w:ascii="楷体" w:hAnsi="楷体" w:eastAsia="楷体" w:cs="Times New Roman"/>
          <w:sz w:val="28"/>
          <w:szCs w:val="28"/>
          <w:lang w:val="en-US" w:eastAsia="zh-CN"/>
        </w:rPr>
        <w:t>本公司</w:t>
      </w:r>
      <w:r>
        <w:rPr>
          <w:rFonts w:hint="eastAsia" w:ascii="楷体" w:hAnsi="楷体" w:eastAsia="楷体" w:cs="Times New Roman"/>
          <w:sz w:val="28"/>
          <w:szCs w:val="28"/>
        </w:rPr>
        <w:t>参与贵公司</w:t>
      </w:r>
      <w:r>
        <w:rPr>
          <w:rFonts w:hint="eastAsia" w:ascii="楷体" w:hAnsi="楷体" w:eastAsia="楷体" w:cs="Times New Roman"/>
          <w:sz w:val="28"/>
          <w:szCs w:val="28"/>
          <w:lang w:val="en-US" w:eastAsia="zh-CN"/>
        </w:rPr>
        <w:t>本次</w:t>
      </w:r>
      <w:r>
        <w:rPr>
          <w:rFonts w:hint="eastAsia" w:ascii="楷体" w:hAnsi="楷体" w:eastAsia="楷体"/>
          <w:sz w:val="28"/>
          <w:szCs w:val="28"/>
        </w:rPr>
        <w:t>煤炭采购</w:t>
      </w:r>
      <w:r>
        <w:rPr>
          <w:rFonts w:hint="eastAsia" w:ascii="楷体" w:hAnsi="楷体" w:eastAsia="楷体" w:cs="Times New Roman"/>
          <w:sz w:val="28"/>
          <w:szCs w:val="28"/>
        </w:rPr>
        <w:t>项目的投标</w:t>
      </w:r>
      <w:r>
        <w:rPr>
          <w:rFonts w:hint="eastAsia" w:ascii="楷体" w:hAnsi="楷体" w:eastAsia="楷体" w:cs="Times New Roman"/>
          <w:sz w:val="28"/>
          <w:szCs w:val="28"/>
          <w:lang w:val="en-US" w:eastAsia="zh-CN"/>
        </w:rPr>
        <w:t>及合同的谈判、签约、执行和完成，并以本公司名义处理一切与之有关的事务。</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lang w:val="en-US" w:eastAsia="zh-CN"/>
        </w:rPr>
        <w:t>本公司</w:t>
      </w:r>
      <w:r>
        <w:rPr>
          <w:rFonts w:hint="eastAsia" w:ascii="楷体" w:hAnsi="楷体" w:eastAsia="楷体" w:cs="Times New Roman"/>
          <w:sz w:val="28"/>
          <w:szCs w:val="28"/>
        </w:rPr>
        <w:t>对上述</w:t>
      </w:r>
      <w:r>
        <w:rPr>
          <w:rFonts w:hint="eastAsia" w:ascii="楷体" w:hAnsi="楷体" w:eastAsia="楷体" w:cs="Times New Roman"/>
          <w:sz w:val="28"/>
          <w:szCs w:val="28"/>
          <w:lang w:val="en-US" w:eastAsia="zh-CN"/>
        </w:rPr>
        <w:t>委托代理人</w:t>
      </w:r>
      <w:r>
        <w:rPr>
          <w:rFonts w:hint="eastAsia" w:ascii="楷体" w:hAnsi="楷体" w:eastAsia="楷体" w:cs="Times New Roman"/>
          <w:sz w:val="28"/>
          <w:szCs w:val="28"/>
        </w:rPr>
        <w:t>的行为承担全部责任。</w:t>
      </w:r>
      <w:r>
        <w:rPr>
          <w:rFonts w:hint="eastAsia" w:ascii="宋体" w:hAnsi="宋体" w:eastAsia="楷体" w:cs="Times New Roman"/>
          <w:sz w:val="28"/>
          <w:szCs w:val="28"/>
        </w:rPr>
        <w:t> </w:t>
      </w:r>
    </w:p>
    <w:p>
      <w:pPr>
        <w:spacing w:line="240" w:lineRule="auto"/>
        <w:ind w:firstLine="560" w:firstLineChars="200"/>
        <w:rPr>
          <w:rFonts w:hint="eastAsia" w:ascii="宋体" w:hAnsi="宋体" w:eastAsia="楷体" w:cs="Times New Roman"/>
          <w:sz w:val="28"/>
          <w:szCs w:val="28"/>
        </w:rPr>
      </w:pPr>
      <w:r>
        <w:rPr>
          <w:rFonts w:hint="eastAsia" w:ascii="宋体" w:hAnsi="宋体" w:eastAsia="楷体" w:cs="Times New Roman"/>
          <w:sz w:val="28"/>
          <w:szCs w:val="28"/>
        </w:rPr>
        <w:t>本授权书于</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年</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月</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日签字生效，特此声明。</w:t>
      </w:r>
    </w:p>
    <w:p>
      <w:pPr>
        <w:spacing w:line="240" w:lineRule="auto"/>
        <w:ind w:firstLine="560" w:firstLineChars="200"/>
        <w:rPr>
          <w:rFonts w:ascii="楷体" w:hAnsi="楷体" w:eastAsia="楷体" w:cs="Times New Roman"/>
          <w:sz w:val="28"/>
          <w:szCs w:val="28"/>
        </w:rPr>
      </w:pP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w:t>
      </w:r>
      <w:r>
        <w:rPr>
          <w:rFonts w:hint="eastAsia" w:ascii="宋体" w:hAnsi="宋体" w:eastAsia="楷体" w:cs="Times New Roman"/>
          <w:sz w:val="28"/>
          <w:szCs w:val="28"/>
        </w:rPr>
        <w:t>  </w:t>
      </w:r>
      <w:r>
        <w:rPr>
          <w:rFonts w:hint="eastAsia" w:ascii="楷体" w:hAnsi="楷体" w:eastAsia="楷体" w:cs="Times New Roman"/>
          <w:sz w:val="28"/>
          <w:szCs w:val="28"/>
        </w:rPr>
        <w:t>标</w:t>
      </w:r>
      <w:r>
        <w:rPr>
          <w:rFonts w:hint="eastAsia" w:ascii="宋体" w:hAnsi="宋体" w:eastAsia="楷体" w:cs="Times New Roman"/>
          <w:sz w:val="28"/>
          <w:szCs w:val="28"/>
        </w:rPr>
        <w:t>  </w:t>
      </w:r>
      <w:r>
        <w:rPr>
          <w:rFonts w:hint="eastAsia" w:ascii="楷体" w:hAnsi="楷体" w:eastAsia="楷体" w:cs="Times New Roman"/>
          <w:sz w:val="28"/>
          <w:szCs w:val="28"/>
        </w:rPr>
        <w:t>人：</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（全称、盖章）</w:t>
      </w:r>
      <w:r>
        <w:rPr>
          <w:rFonts w:hint="eastAsia" w:ascii="宋体" w:hAnsi="宋体" w:eastAsia="楷体" w:cs="Times New Roman"/>
          <w:sz w:val="28"/>
          <w:szCs w:val="28"/>
        </w:rPr>
        <w:t>    </w:t>
      </w:r>
    </w:p>
    <w:p>
      <w:pPr>
        <w:spacing w:line="240" w:lineRule="auto"/>
        <w:rPr>
          <w:rFonts w:ascii="楷体" w:hAnsi="楷体" w:cs="Times New Roman"/>
          <w:sz w:val="28"/>
          <w:szCs w:val="28"/>
          <w:lang w:eastAsia="zh-TW"/>
        </w:rPr>
      </w:pPr>
      <w:r>
        <w:rPr>
          <w:rFonts w:hint="eastAsia" w:ascii="楷体" w:hAnsi="楷体" w:eastAsia="楷体" w:cs="Times New Roman"/>
          <w:sz w:val="28"/>
          <w:szCs w:val="28"/>
        </w:rPr>
        <w:t>法定代表人：</w:t>
      </w:r>
      <w:r>
        <w:rPr>
          <w:rFonts w:hint="eastAsia" w:ascii="宋体" w:hAnsi="宋体" w:eastAsia="楷体" w:cs="Times New Roman"/>
          <w:sz w:val="28"/>
          <w:szCs w:val="28"/>
        </w:rPr>
        <w:t>   </w:t>
      </w:r>
      <w:r>
        <w:rPr>
          <w:rFonts w:hint="eastAsia" w:ascii="楷体" w:hAnsi="楷体" w:eastAsia="楷体" w:cs="Times New Roman"/>
          <w:sz w:val="28"/>
          <w:szCs w:val="28"/>
        </w:rPr>
        <w:t xml:space="preserve">     </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（签名、盖章）</w:t>
      </w:r>
    </w:p>
    <w:p>
      <w:pPr>
        <w:spacing w:line="240" w:lineRule="auto"/>
        <w:rPr>
          <w:rFonts w:ascii="楷体" w:hAnsi="楷体" w:eastAsia="楷体" w:cs="Times New Roman"/>
          <w:sz w:val="28"/>
          <w:szCs w:val="28"/>
        </w:rPr>
      </w:pPr>
      <w:r>
        <w:rPr>
          <w:rFonts w:hint="eastAsia" w:ascii="楷体" w:hAnsi="楷体" w:eastAsia="楷体" w:cs="Times New Roman"/>
          <w:sz w:val="28"/>
          <w:szCs w:val="28"/>
        </w:rPr>
        <w:t>委托代理人：</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 xml:space="preserve"> </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（签名、盖章）</w:t>
      </w:r>
      <w:r>
        <w:rPr>
          <w:rFonts w:hint="eastAsia" w:ascii="宋体" w:hAnsi="宋体" w:eastAsia="楷体" w:cs="Times New Roman"/>
          <w:sz w:val="28"/>
          <w:szCs w:val="28"/>
        </w:rPr>
        <w:t> </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职</w:t>
      </w:r>
      <w:r>
        <w:rPr>
          <w:rFonts w:hint="eastAsia" w:ascii="宋体" w:hAnsi="宋体" w:eastAsia="楷体" w:cs="Times New Roman"/>
          <w:sz w:val="28"/>
          <w:szCs w:val="28"/>
        </w:rPr>
        <w:t>     </w:t>
      </w:r>
      <w:r>
        <w:rPr>
          <w:rFonts w:hint="eastAsia" w:ascii="楷体" w:hAnsi="楷体" w:eastAsia="楷体" w:cs="Times New Roman"/>
          <w:sz w:val="28"/>
          <w:szCs w:val="28"/>
        </w:rPr>
        <w:t>务：</w:t>
      </w:r>
    </w:p>
    <w:p>
      <w:pPr>
        <w:spacing w:line="240" w:lineRule="auto"/>
        <w:rPr>
          <w:rFonts w:ascii="楷体" w:hAnsi="楷体" w:eastAsia="楷体" w:cs="Times New Roman"/>
          <w:b/>
          <w:bCs/>
          <w:sz w:val="28"/>
          <w:szCs w:val="28"/>
        </w:rPr>
      </w:pPr>
      <w:r>
        <w:rPr>
          <w:rFonts w:hint="eastAsia" w:ascii="楷体" w:hAnsi="楷体" w:eastAsia="楷体" w:cs="Times New Roman"/>
          <w:sz w:val="28"/>
          <w:szCs w:val="28"/>
        </w:rPr>
        <w:t>身份证号码：</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日</w:t>
      </w:r>
      <w:r>
        <w:rPr>
          <w:rFonts w:hint="eastAsia" w:ascii="宋体" w:hAnsi="宋体" w:eastAsia="楷体" w:cs="Times New Roman"/>
          <w:sz w:val="28"/>
          <w:szCs w:val="28"/>
        </w:rPr>
        <w:t>      </w:t>
      </w:r>
      <w:r>
        <w:rPr>
          <w:rFonts w:hint="eastAsia" w:ascii="楷体" w:hAnsi="楷体" w:eastAsia="楷体" w:cs="Times New Roman"/>
          <w:sz w:val="28"/>
          <w:szCs w:val="28"/>
        </w:rPr>
        <w:t>期：</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ascii="楷体" w:hAnsi="楷体" w:eastAsia="楷体" w:cs="Times New Roman"/>
          <w:sz w:val="28"/>
          <w:szCs w:val="28"/>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附件3：</w:t>
      </w:r>
    </w:p>
    <w:p>
      <w:pPr>
        <w:spacing w:line="240" w:lineRule="auto"/>
        <w:ind w:firstLine="2880" w:firstLineChars="900"/>
        <w:rPr>
          <w:rFonts w:hint="eastAsia" w:ascii="楷体" w:hAnsi="楷体" w:eastAsia="楷体" w:cs="Times New Roman"/>
          <w:sz w:val="32"/>
          <w:szCs w:val="32"/>
        </w:rPr>
      </w:pPr>
      <w:r>
        <w:rPr>
          <w:rFonts w:hint="eastAsia" w:ascii="楷体" w:hAnsi="楷体" w:eastAsia="楷体" w:cs="Times New Roman"/>
          <w:sz w:val="32"/>
          <w:szCs w:val="32"/>
        </w:rPr>
        <w:t>煤炭投标书</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lang w:val="en-US" w:eastAsia="zh-CN"/>
        </w:rPr>
        <w:t>…………</w:t>
      </w:r>
      <w:r>
        <w:rPr>
          <w:rFonts w:hint="eastAsia" w:ascii="楷体" w:hAnsi="楷体" w:eastAsia="楷体" w:cs="Times New Roman"/>
          <w:sz w:val="28"/>
          <w:szCs w:val="28"/>
        </w:rPr>
        <w:t>公司：</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我们对本次招标文件详细阅读和研究后，承认并同意履行标书中的各项规定及要求，并决定参加本次投标：</w:t>
      </w:r>
    </w:p>
    <w:p>
      <w:pPr>
        <w:numPr>
          <w:ilvl w:val="0"/>
          <w:numId w:val="3"/>
        </w:num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我们根据招标文件的要求，提供下列煤炭：</w:t>
      </w:r>
    </w:p>
    <w:p>
      <w:pPr>
        <w:numPr>
          <w:ilvl w:val="0"/>
          <w:numId w:val="0"/>
        </w:numPr>
        <w:spacing w:line="240" w:lineRule="auto"/>
        <w:rPr>
          <w:rFonts w:hint="eastAsia" w:ascii="楷体" w:hAnsi="楷体" w:eastAsia="楷体" w:cs="Times New Roman"/>
          <w:sz w:val="28"/>
          <w:szCs w:val="28"/>
        </w:rPr>
      </w:pPr>
      <w:r>
        <w:rPr>
          <w:rFonts w:hint="eastAsia" w:ascii="楷体" w:hAnsi="楷体" w:eastAsia="楷体" w:cs="楷体"/>
          <w:sz w:val="28"/>
          <w:szCs w:val="28"/>
          <w:highlight w:val="none"/>
          <w:u w:val="none"/>
          <w:lang w:val="en-US" w:eastAsia="zh-CN"/>
        </w:rPr>
        <w:t>①报价单：</w:t>
      </w:r>
    </w:p>
    <w:tbl>
      <w:tblPr>
        <w:tblStyle w:val="9"/>
        <w:tblpPr w:leftFromText="180" w:rightFromText="180" w:vertAnchor="text" w:horzAnchor="page" w:tblpX="1341" w:tblpY="561"/>
        <w:tblOverlap w:val="never"/>
        <w:tblW w:w="101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63"/>
        <w:gridCol w:w="2527"/>
        <w:gridCol w:w="1817"/>
        <w:gridCol w:w="2010"/>
        <w:gridCol w:w="1468"/>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项次</w:t>
            </w:r>
          </w:p>
        </w:tc>
        <w:tc>
          <w:tcPr>
            <w:tcW w:w="2527" w:type="dxa"/>
            <w:tcMar>
              <w:top w:w="0" w:type="dxa"/>
              <w:left w:w="108" w:type="dxa"/>
              <w:bottom w:w="0" w:type="dxa"/>
              <w:right w:w="108" w:type="dxa"/>
            </w:tcMar>
            <w:vAlign w:val="center"/>
          </w:tcPr>
          <w:p>
            <w:pPr>
              <w:spacing w:line="240" w:lineRule="auto"/>
              <w:ind w:firstLine="480" w:firstLineChars="200"/>
              <w:jc w:val="both"/>
              <w:rPr>
                <w:rFonts w:hint="eastAsia" w:ascii="楷体" w:hAnsi="楷体" w:eastAsia="楷体" w:cs="楷体"/>
                <w:sz w:val="24"/>
                <w:szCs w:val="24"/>
              </w:rPr>
            </w:pPr>
            <w:r>
              <w:rPr>
                <w:rFonts w:hint="eastAsia" w:ascii="楷体" w:hAnsi="楷体" w:eastAsia="楷体" w:cs="楷体"/>
                <w:sz w:val="24"/>
                <w:szCs w:val="24"/>
                <w:lang w:val="en-US" w:eastAsia="zh-CN"/>
              </w:rPr>
              <w:t xml:space="preserve">质 量 </w:t>
            </w:r>
            <w:r>
              <w:rPr>
                <w:rFonts w:hint="eastAsia" w:ascii="楷体" w:hAnsi="楷体" w:eastAsia="楷体" w:cs="楷体"/>
                <w:sz w:val="24"/>
                <w:szCs w:val="24"/>
              </w:rPr>
              <w:t>指  标</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煤种1（注明矿源）</w:t>
            </w: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煤种2（注明矿源）</w:t>
            </w: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煤种3（注明矿源）</w:t>
            </w: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煤种4（注明矿源）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1</w:t>
            </w:r>
          </w:p>
        </w:tc>
        <w:tc>
          <w:tcPr>
            <w:tcW w:w="2527" w:type="dxa"/>
            <w:tcMar>
              <w:top w:w="0" w:type="dxa"/>
              <w:left w:w="108" w:type="dxa"/>
              <w:bottom w:w="0" w:type="dxa"/>
              <w:right w:w="108" w:type="dxa"/>
            </w:tcMar>
            <w:vAlign w:val="center"/>
          </w:tcPr>
          <w:p>
            <w:pPr>
              <w:spacing w:line="240" w:lineRule="auto"/>
              <w:ind w:firstLine="480" w:firstLineChars="200"/>
              <w:jc w:val="left"/>
              <w:rPr>
                <w:rFonts w:hint="eastAsia" w:ascii="楷体" w:hAnsi="楷体" w:eastAsia="楷体" w:cs="楷体"/>
                <w:sz w:val="24"/>
                <w:szCs w:val="24"/>
              </w:rPr>
            </w:pPr>
            <w:r>
              <w:rPr>
                <w:rFonts w:hint="eastAsia" w:ascii="楷体" w:hAnsi="楷体" w:eastAsia="楷体" w:cs="楷体"/>
                <w:sz w:val="24"/>
                <w:szCs w:val="24"/>
              </w:rPr>
              <w:t>收到基低位发热量</w:t>
            </w:r>
            <w:r>
              <w:rPr>
                <w:rFonts w:hint="eastAsia" w:ascii="楷体" w:hAnsi="楷体" w:eastAsia="楷体" w:cs="楷体"/>
                <w:sz w:val="24"/>
                <w:szCs w:val="24"/>
                <w:lang w:eastAsia="zh-CN"/>
              </w:rPr>
              <w:t>（</w:t>
            </w:r>
            <w:r>
              <w:rPr>
                <w:sz w:val="24"/>
              </w:rPr>
              <w:t>Kcal/kg</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2</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收到基硫</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3</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收到基灰份</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4</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eastAsia="zh-CN"/>
              </w:rPr>
            </w:pPr>
            <w:r>
              <w:rPr>
                <w:rFonts w:hint="eastAsia" w:ascii="楷体" w:hAnsi="楷体" w:eastAsia="楷体" w:cs="楷体"/>
                <w:sz w:val="24"/>
                <w:szCs w:val="24"/>
              </w:rPr>
              <w:t>收到基全水分</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863" w:type="dxa"/>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5</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收到基外水（％）</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863" w:type="dxa"/>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6</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eastAsia="zh-CN"/>
              </w:rPr>
            </w:pPr>
            <w:r>
              <w:rPr>
                <w:rFonts w:hint="eastAsia" w:ascii="楷体" w:hAnsi="楷体" w:eastAsia="楷体" w:cs="楷体"/>
                <w:sz w:val="24"/>
                <w:szCs w:val="24"/>
              </w:rPr>
              <w:t>收到基挥发份</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7</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焦渣特性</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8</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5" w:hRule="exac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9</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交货合同基准价</w:t>
            </w:r>
            <w:r>
              <w:rPr>
                <w:rFonts w:hint="eastAsia" w:ascii="楷体" w:hAnsi="楷体" w:eastAsia="楷体" w:cs="楷体"/>
                <w:sz w:val="24"/>
                <w:szCs w:val="24"/>
                <w:lang w:val="en-US" w:eastAsia="zh-CN"/>
              </w:rPr>
              <w:t>格</w:t>
            </w:r>
            <w:r>
              <w:rPr>
                <w:rFonts w:hint="eastAsia" w:ascii="楷体" w:hAnsi="楷体" w:eastAsia="楷体" w:cs="楷体"/>
                <w:sz w:val="24"/>
                <w:szCs w:val="24"/>
              </w:rPr>
              <w:t>（含</w:t>
            </w:r>
            <w:r>
              <w:rPr>
                <w:rFonts w:hint="eastAsia" w:ascii="楷体" w:hAnsi="楷体" w:eastAsia="楷体" w:cs="楷体"/>
                <w:sz w:val="24"/>
                <w:szCs w:val="24"/>
                <w:lang w:val="en-US" w:eastAsia="zh-CN"/>
              </w:rPr>
              <w:t>税含运费</w:t>
            </w: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10</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供货数量（t)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bl>
    <w:p>
      <w:pPr>
        <w:spacing w:line="240" w:lineRule="auto"/>
        <w:rPr>
          <w:rFonts w:hint="eastAsia" w:ascii="楷体" w:hAnsi="楷体" w:eastAsia="楷体" w:cs="楷体"/>
          <w:sz w:val="28"/>
          <w:szCs w:val="28"/>
          <w:highlight w:val="none"/>
          <w:lang w:val="en-US" w:eastAsia="zh-CN"/>
        </w:rPr>
      </w:pP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楷体"/>
          <w:sz w:val="28"/>
          <w:szCs w:val="28"/>
          <w:highlight w:val="none"/>
          <w:lang w:val="en-US" w:eastAsia="zh-CN"/>
        </w:rPr>
        <w:t>②交货地点：</w:t>
      </w:r>
      <w:r>
        <w:rPr>
          <w:rFonts w:hint="eastAsia" w:ascii="楷体" w:hAnsi="楷体" w:eastAsia="楷体" w:cs="楷体"/>
          <w:sz w:val="28"/>
          <w:szCs w:val="28"/>
          <w:highlight w:val="none"/>
          <w:u w:val="single"/>
          <w:lang w:val="en-US" w:eastAsia="zh-CN"/>
        </w:rPr>
        <w:t xml:space="preserve">                  </w:t>
      </w:r>
      <w:r>
        <w:rPr>
          <w:rFonts w:hint="eastAsia" w:ascii="楷体" w:hAnsi="楷体" w:eastAsia="楷体" w:cs="楷体"/>
          <w:sz w:val="28"/>
          <w:szCs w:val="28"/>
          <w:highlight w:val="none"/>
          <w:u w:val="none"/>
          <w:lang w:val="en-US" w:eastAsia="zh-CN"/>
        </w:rPr>
        <w:t>交货时间：</w:t>
      </w:r>
      <w:r>
        <w:rPr>
          <w:rFonts w:hint="eastAsia" w:ascii="楷体" w:hAnsi="楷体" w:eastAsia="楷体" w:cs="楷体"/>
          <w:sz w:val="28"/>
          <w:szCs w:val="28"/>
          <w:highlight w:val="none"/>
          <w:u w:val="single"/>
          <w:lang w:val="en-US" w:eastAsia="zh-CN"/>
        </w:rPr>
        <w:t xml:space="preserve">                  </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2、如果投标书被接收，我们将按照招标文件中的合同条款和条件签订合同，并履行招标文件中规定的每一项要求，按期、按质、按量完成交货任务，并向贵司缴纳履约保证金。</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3、我们同意本投标书的有效期为开标后</w:t>
      </w:r>
      <w:r>
        <w:rPr>
          <w:rFonts w:hint="eastAsia" w:ascii="楷体" w:hAnsi="楷体" w:eastAsia="楷体" w:cs="Times New Roman"/>
          <w:sz w:val="28"/>
          <w:szCs w:val="28"/>
          <w:lang w:val="en-US" w:eastAsia="zh-CN"/>
        </w:rPr>
        <w:t>72h</w:t>
      </w:r>
      <w:r>
        <w:rPr>
          <w:rFonts w:hint="eastAsia" w:ascii="楷体" w:hAnsi="楷体" w:eastAsia="楷体" w:cs="Times New Roman"/>
          <w:sz w:val="28"/>
          <w:szCs w:val="28"/>
        </w:rPr>
        <w:t>。</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4、我们愿意提供在招标文件中要求的所有资料。</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5、我们认为招标人有权决定中标者，还认为中标的依据最低价是主要的选择标准，但不是唯一的选取标准。</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6、本项投标在开标后的全过程中保持有效，不作任何更改和变动。</w:t>
      </w: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投标企业（企业公章）：</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投标人地址：</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法定代表人（或授权委托人）签字：</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电话：</w:t>
      </w:r>
      <w:r>
        <w:rPr>
          <w:rFonts w:hint="eastAsia" w:ascii="宋体" w:hAnsi="宋体" w:eastAsia="楷体" w:cs="Times New Roman"/>
          <w:sz w:val="28"/>
          <w:szCs w:val="28"/>
        </w:rPr>
        <w:t> </w:t>
      </w:r>
    </w:p>
    <w:p>
      <w:pPr>
        <w:rPr>
          <w:rFonts w:hint="eastAsia" w:ascii="楷体" w:hAnsi="楷体" w:eastAsia="楷体" w:cs="Times New Roman"/>
          <w:sz w:val="28"/>
          <w:szCs w:val="28"/>
        </w:rPr>
      </w:pPr>
      <w:r>
        <w:rPr>
          <w:rFonts w:hint="eastAsia" w:ascii="楷体" w:hAnsi="楷体" w:eastAsia="楷体" w:cs="Times New Roman"/>
          <w:sz w:val="28"/>
          <w:szCs w:val="28"/>
        </w:rPr>
        <w:t>日期：</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hint="default" w:ascii="楷体" w:hAnsi="楷体" w:eastAsia="楷体" w:cs="Times New Roman"/>
          <w:sz w:val="28"/>
          <w:szCs w:val="28"/>
          <w:lang w:val="en-US" w:eastAsia="zh-CN"/>
        </w:rPr>
      </w:pPr>
    </w:p>
    <w:p>
      <w:pPr>
        <w:spacing w:line="240" w:lineRule="auto"/>
        <w:rPr>
          <w:rFonts w:hint="default" w:ascii="楷体" w:hAnsi="楷体" w:eastAsia="楷体" w:cs="Times New Roman"/>
          <w:sz w:val="28"/>
          <w:szCs w:val="28"/>
          <w:lang w:val="en-US" w:eastAsia="zh-CN"/>
        </w:rPr>
      </w:pPr>
    </w:p>
    <w:p>
      <w:pPr>
        <w:ind w:firstLine="840" w:firstLineChars="300"/>
        <w:jc w:val="both"/>
        <w:rPr>
          <w:rFonts w:hint="eastAsia"/>
          <w:szCs w:val="21"/>
          <w:lang w:val="en-US" w:eastAsia="zh-CN"/>
        </w:rPr>
      </w:pPr>
      <w:r>
        <w:rPr>
          <w:rFonts w:hint="eastAsia" w:ascii="楷体" w:hAnsi="楷体" w:eastAsia="楷体" w:cs="Times New Roman"/>
          <w:sz w:val="28"/>
          <w:szCs w:val="28"/>
          <w:lang w:val="en-US" w:eastAsia="zh-CN"/>
        </w:rPr>
        <w:t>附件4：</w:t>
      </w:r>
      <w:r>
        <w:rPr>
          <w:rFonts w:hint="eastAsia"/>
          <w:szCs w:val="21"/>
          <w:lang w:val="en-US" w:eastAsia="zh-CN"/>
        </w:rPr>
        <w:t xml:space="preserve"> </w:t>
      </w:r>
      <w:bookmarkStart w:id="0" w:name="_GoBack"/>
      <w:bookmarkEnd w:id="0"/>
    </w:p>
    <w:p>
      <w:pPr>
        <w:ind w:right="720" w:firstLine="6440" w:firstLineChars="2300"/>
        <w:jc w:val="both"/>
        <w:textAlignment w:val="baseline"/>
        <w:rPr>
          <w:rFonts w:hint="default" w:ascii="楷体" w:hAnsi="楷体" w:eastAsia="楷体" w:cs="Times New Roman"/>
          <w:sz w:val="28"/>
          <w:szCs w:val="28"/>
          <w:lang w:val="en-US" w:eastAsia="zh-CN"/>
        </w:rPr>
      </w:pPr>
    </w:p>
    <w:p>
      <w:pPr>
        <w:jc w:val="center"/>
        <w:rPr>
          <w:rFonts w:hint="eastAsia" w:eastAsiaTheme="minorEastAsia"/>
          <w:sz w:val="36"/>
          <w:szCs w:val="36"/>
          <w:lang w:eastAsia="zh-CN"/>
        </w:rPr>
      </w:pPr>
      <w:r>
        <w:rPr>
          <w:rFonts w:hint="eastAsia"/>
          <w:sz w:val="36"/>
          <w:szCs w:val="36"/>
        </w:rPr>
        <w:t>煤炭购销合同</w:t>
      </w:r>
      <w:r>
        <w:rPr>
          <w:rFonts w:hint="eastAsia"/>
          <w:sz w:val="36"/>
          <w:szCs w:val="36"/>
          <w:lang w:eastAsia="zh-CN"/>
        </w:rPr>
        <w:t>（</w:t>
      </w:r>
      <w:r>
        <w:rPr>
          <w:rFonts w:hint="eastAsia"/>
          <w:sz w:val="36"/>
          <w:szCs w:val="36"/>
          <w:lang w:val="en-US" w:eastAsia="zh-CN"/>
        </w:rPr>
        <w:t>干煤泥</w:t>
      </w:r>
      <w:r>
        <w:rPr>
          <w:rFonts w:hint="eastAsia"/>
          <w:sz w:val="36"/>
          <w:szCs w:val="36"/>
          <w:lang w:eastAsia="zh-CN"/>
        </w:rPr>
        <w:t>）</w:t>
      </w:r>
    </w:p>
    <w:p>
      <w:pPr>
        <w:adjustRightInd w:val="0"/>
        <w:snapToGrid w:val="0"/>
        <w:ind w:left="180" w:firstLine="315" w:firstLineChars="150"/>
        <w:rPr>
          <w:rFonts w:hint="eastAsia"/>
          <w:szCs w:val="21"/>
        </w:rPr>
      </w:pPr>
      <w:r>
        <w:rPr>
          <w:rFonts w:hint="eastAsia"/>
          <w:szCs w:val="21"/>
          <w:lang w:val="en-US" w:eastAsia="zh-CN"/>
        </w:rPr>
        <w:t>需方</w:t>
      </w:r>
      <w:r>
        <w:rPr>
          <w:rFonts w:hint="eastAsia"/>
          <w:szCs w:val="21"/>
        </w:rPr>
        <w:t xml:space="preserve">：               </w:t>
      </w:r>
      <w:r>
        <w:rPr>
          <w:rFonts w:hint="eastAsia"/>
          <w:szCs w:val="21"/>
          <w:lang w:val="en-US" w:eastAsia="zh-CN"/>
        </w:rPr>
        <w:t xml:space="preserve">                             </w:t>
      </w:r>
      <w:r>
        <w:rPr>
          <w:rFonts w:hint="eastAsia"/>
          <w:szCs w:val="21"/>
        </w:rPr>
        <w:t>合同编号：</w:t>
      </w:r>
    </w:p>
    <w:p>
      <w:pPr>
        <w:adjustRightInd w:val="0"/>
        <w:snapToGrid w:val="0"/>
        <w:ind w:left="180" w:firstLine="315" w:firstLineChars="150"/>
        <w:rPr>
          <w:rFonts w:hint="default" w:eastAsia="宋体"/>
          <w:szCs w:val="21"/>
          <w:lang w:val="en-US" w:eastAsia="zh-CN"/>
        </w:rPr>
      </w:pPr>
      <w:r>
        <w:rPr>
          <w:rFonts w:hint="eastAsia"/>
          <w:szCs w:val="21"/>
          <w:lang w:val="en-US" w:eastAsia="zh-CN"/>
        </w:rPr>
        <w:t>供方</w:t>
      </w:r>
      <w:r>
        <w:rPr>
          <w:rFonts w:hint="eastAsia"/>
          <w:szCs w:val="21"/>
        </w:rPr>
        <w:t>：</w:t>
      </w:r>
      <w:r>
        <w:rPr>
          <w:rFonts w:hint="eastAsia"/>
          <w:szCs w:val="21"/>
          <w:lang w:val="en-US" w:eastAsia="zh-CN"/>
        </w:rPr>
        <w:t xml:space="preserve">                                            合同签订地：</w:t>
      </w:r>
    </w:p>
    <w:p>
      <w:pPr>
        <w:adjustRightInd w:val="0"/>
        <w:snapToGrid w:val="0"/>
        <w:ind w:left="180" w:firstLine="315" w:firstLineChars="150"/>
        <w:rPr>
          <w:rFonts w:hint="eastAsia"/>
          <w:szCs w:val="21"/>
        </w:rPr>
      </w:pPr>
    </w:p>
    <w:p>
      <w:pPr>
        <w:adjustRightInd w:val="0"/>
        <w:snapToGrid w:val="0"/>
        <w:ind w:left="180" w:firstLine="315" w:firstLineChars="150"/>
        <w:rPr>
          <w:rFonts w:hint="eastAsia"/>
          <w:szCs w:val="21"/>
        </w:rPr>
      </w:pPr>
      <w:r>
        <w:rPr>
          <w:rFonts w:hint="eastAsia"/>
          <w:szCs w:val="21"/>
        </w:rPr>
        <w:t>为明确双方的权利与义务，根据《中华人民共和国合同法》等有关法律、法规和规章，就供方向需方供应</w:t>
      </w:r>
      <w:r>
        <w:rPr>
          <w:rFonts w:hint="eastAsia"/>
          <w:szCs w:val="21"/>
          <w:lang w:eastAsia="zh-CN"/>
        </w:rPr>
        <w:t>烟煤</w:t>
      </w:r>
      <w:r>
        <w:rPr>
          <w:rFonts w:hint="eastAsia"/>
          <w:szCs w:val="21"/>
        </w:rPr>
        <w:t>事宜，经双方协商一致，订立本合同。</w:t>
      </w:r>
    </w:p>
    <w:p>
      <w:pPr>
        <w:adjustRightInd w:val="0"/>
        <w:snapToGrid w:val="0"/>
        <w:rPr>
          <w:rFonts w:hint="eastAsia" w:eastAsia="宋体"/>
          <w:szCs w:val="21"/>
          <w:lang w:val="en-US" w:eastAsia="zh-CN"/>
        </w:rPr>
      </w:pPr>
    </w:p>
    <w:p>
      <w:pPr>
        <w:numPr>
          <w:ilvl w:val="0"/>
          <w:numId w:val="4"/>
        </w:numPr>
        <w:adjustRightInd w:val="0"/>
        <w:snapToGrid w:val="0"/>
        <w:ind w:left="180" w:firstLine="316" w:firstLineChars="150"/>
        <w:rPr>
          <w:rFonts w:hint="eastAsia"/>
          <w:szCs w:val="21"/>
          <w:lang w:val="en-US" w:eastAsia="zh-CN"/>
        </w:rPr>
      </w:pPr>
      <w:r>
        <w:rPr>
          <w:rFonts w:hint="eastAsia"/>
          <w:b/>
          <w:bCs/>
          <w:szCs w:val="21"/>
        </w:rPr>
        <w:t>煤炭品种</w:t>
      </w:r>
      <w:r>
        <w:rPr>
          <w:rFonts w:hint="eastAsia"/>
          <w:szCs w:val="21"/>
        </w:rPr>
        <w:t>：</w:t>
      </w:r>
      <w:r>
        <w:rPr>
          <w:rFonts w:hint="eastAsia"/>
          <w:szCs w:val="21"/>
          <w:lang w:val="en-US" w:eastAsia="zh-CN"/>
        </w:rPr>
        <w:t>干煤泥</w:t>
      </w:r>
    </w:p>
    <w:p>
      <w:pPr>
        <w:numPr>
          <w:ilvl w:val="0"/>
          <w:numId w:val="0"/>
        </w:numPr>
        <w:adjustRightInd w:val="0"/>
        <w:snapToGrid w:val="0"/>
        <w:ind w:leftChars="150"/>
        <w:rPr>
          <w:rFonts w:hint="eastAsia"/>
          <w:szCs w:val="21"/>
          <w:lang w:val="en-US" w:eastAsia="zh-CN"/>
        </w:rPr>
      </w:pPr>
    </w:p>
    <w:tbl>
      <w:tblPr>
        <w:tblStyle w:val="10"/>
        <w:tblpPr w:leftFromText="180" w:rightFromText="180" w:vertAnchor="text" w:horzAnchor="page" w:tblpX="2092" w:tblpY="247"/>
        <w:tblOverlap w:val="never"/>
        <w:tblW w:w="97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7"/>
        <w:gridCol w:w="1247"/>
        <w:gridCol w:w="1229"/>
        <w:gridCol w:w="1522"/>
        <w:gridCol w:w="1320"/>
        <w:gridCol w:w="1302"/>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797" w:type="dxa"/>
            <w:vAlign w:val="top"/>
          </w:tcPr>
          <w:p>
            <w:pPr>
              <w:jc w:val="center"/>
              <w:rPr>
                <w:rFonts w:hint="eastAsia"/>
                <w:szCs w:val="21"/>
              </w:rPr>
            </w:pPr>
            <w:r>
              <w:rPr>
                <w:rFonts w:hint="eastAsia"/>
                <w:szCs w:val="21"/>
              </w:rPr>
              <w:t>低位发热量</w:t>
            </w:r>
          </w:p>
          <w:p>
            <w:pPr>
              <w:jc w:val="center"/>
              <w:rPr>
                <w:rFonts w:hint="eastAsia"/>
                <w:szCs w:val="21"/>
              </w:rPr>
            </w:pPr>
          </w:p>
        </w:tc>
        <w:tc>
          <w:tcPr>
            <w:tcW w:w="1247" w:type="dxa"/>
            <w:vAlign w:val="top"/>
          </w:tcPr>
          <w:p>
            <w:pPr>
              <w:jc w:val="center"/>
              <w:rPr>
                <w:rFonts w:hint="eastAsia"/>
                <w:szCs w:val="21"/>
              </w:rPr>
            </w:pPr>
            <w:r>
              <w:rPr>
                <w:rFonts w:hint="eastAsia"/>
                <w:szCs w:val="21"/>
              </w:rPr>
              <w:t>挥发份</w:t>
            </w:r>
          </w:p>
          <w:p>
            <w:pPr>
              <w:jc w:val="center"/>
              <w:rPr>
                <w:rFonts w:hint="eastAsia"/>
                <w:szCs w:val="21"/>
              </w:rPr>
            </w:pPr>
          </w:p>
        </w:tc>
        <w:tc>
          <w:tcPr>
            <w:tcW w:w="1229" w:type="dxa"/>
            <w:vAlign w:val="top"/>
          </w:tcPr>
          <w:p>
            <w:pPr>
              <w:jc w:val="center"/>
              <w:rPr>
                <w:rFonts w:hint="eastAsia"/>
                <w:szCs w:val="21"/>
              </w:rPr>
            </w:pPr>
            <w:r>
              <w:rPr>
                <w:rFonts w:hint="eastAsia"/>
                <w:szCs w:val="21"/>
              </w:rPr>
              <w:t>全硫</w:t>
            </w:r>
          </w:p>
          <w:p>
            <w:pPr>
              <w:jc w:val="center"/>
              <w:rPr>
                <w:rFonts w:hint="eastAsia"/>
                <w:szCs w:val="21"/>
              </w:rPr>
            </w:pPr>
          </w:p>
        </w:tc>
        <w:tc>
          <w:tcPr>
            <w:tcW w:w="1522" w:type="dxa"/>
            <w:vAlign w:val="top"/>
          </w:tcPr>
          <w:p>
            <w:pPr>
              <w:jc w:val="center"/>
              <w:rPr>
                <w:rFonts w:hint="eastAsia"/>
                <w:szCs w:val="21"/>
              </w:rPr>
            </w:pPr>
            <w:r>
              <w:rPr>
                <w:rFonts w:hint="eastAsia"/>
                <w:szCs w:val="21"/>
              </w:rPr>
              <w:t>全水份</w:t>
            </w:r>
          </w:p>
          <w:p>
            <w:pPr>
              <w:jc w:val="center"/>
              <w:rPr>
                <w:rFonts w:hint="eastAsia"/>
                <w:szCs w:val="21"/>
              </w:rPr>
            </w:pPr>
          </w:p>
        </w:tc>
        <w:tc>
          <w:tcPr>
            <w:tcW w:w="1320" w:type="dxa"/>
            <w:vAlign w:val="top"/>
          </w:tcPr>
          <w:p>
            <w:pPr>
              <w:ind w:firstLine="210" w:firstLineChars="100"/>
              <w:jc w:val="center"/>
              <w:rPr>
                <w:rFonts w:hint="default" w:eastAsia="宋体"/>
                <w:szCs w:val="21"/>
                <w:lang w:val="en-US" w:eastAsia="zh-CN"/>
              </w:rPr>
            </w:pPr>
            <w:r>
              <w:rPr>
                <w:rFonts w:hint="eastAsia"/>
                <w:szCs w:val="21"/>
                <w:lang w:val="en-US" w:eastAsia="zh-CN"/>
              </w:rPr>
              <w:t>外水</w:t>
            </w:r>
          </w:p>
        </w:tc>
        <w:tc>
          <w:tcPr>
            <w:tcW w:w="1302" w:type="dxa"/>
            <w:vAlign w:val="top"/>
          </w:tcPr>
          <w:p>
            <w:pPr>
              <w:ind w:firstLine="210" w:firstLineChars="100"/>
              <w:jc w:val="center"/>
              <w:rPr>
                <w:rFonts w:hint="eastAsia"/>
                <w:szCs w:val="21"/>
              </w:rPr>
            </w:pPr>
            <w:r>
              <w:rPr>
                <w:rFonts w:hint="eastAsia"/>
                <w:szCs w:val="21"/>
              </w:rPr>
              <w:t>灰份</w:t>
            </w:r>
          </w:p>
          <w:p>
            <w:pPr>
              <w:jc w:val="center"/>
              <w:rPr>
                <w:rFonts w:hint="eastAsia"/>
                <w:szCs w:val="21"/>
              </w:rPr>
            </w:pPr>
          </w:p>
        </w:tc>
        <w:tc>
          <w:tcPr>
            <w:tcW w:w="1302" w:type="dxa"/>
            <w:vAlign w:val="top"/>
          </w:tcPr>
          <w:p>
            <w:pPr>
              <w:jc w:val="center"/>
              <w:rPr>
                <w:rFonts w:hint="default" w:eastAsiaTheme="minorEastAsia"/>
                <w:szCs w:val="21"/>
                <w:lang w:val="en-US" w:eastAsia="zh-CN"/>
              </w:rPr>
            </w:pPr>
            <w:r>
              <w:rPr>
                <w:rFonts w:hint="eastAsia"/>
                <w:szCs w:val="21"/>
                <w:lang w:val="en-US" w:eastAsia="zh-CN"/>
              </w:rPr>
              <w:t>焦渣特性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8" w:hRule="atLeast"/>
        </w:trPr>
        <w:tc>
          <w:tcPr>
            <w:tcW w:w="1797" w:type="dxa"/>
            <w:vAlign w:val="center"/>
          </w:tcPr>
          <w:p>
            <w:pPr>
              <w:jc w:val="center"/>
              <w:rPr>
                <w:rFonts w:hint="eastAsia"/>
                <w:szCs w:val="21"/>
              </w:rPr>
            </w:pPr>
          </w:p>
        </w:tc>
        <w:tc>
          <w:tcPr>
            <w:tcW w:w="1247" w:type="dxa"/>
            <w:vAlign w:val="center"/>
          </w:tcPr>
          <w:p>
            <w:pPr>
              <w:jc w:val="both"/>
              <w:rPr>
                <w:rFonts w:hint="default" w:eastAsia="宋体"/>
                <w:szCs w:val="21"/>
                <w:lang w:val="en-US" w:eastAsia="zh-CN"/>
              </w:rPr>
            </w:pPr>
          </w:p>
        </w:tc>
        <w:tc>
          <w:tcPr>
            <w:tcW w:w="1229" w:type="dxa"/>
            <w:vAlign w:val="center"/>
          </w:tcPr>
          <w:p>
            <w:pPr>
              <w:jc w:val="center"/>
              <w:rPr>
                <w:rFonts w:hint="default"/>
                <w:szCs w:val="21"/>
                <w:lang w:val="en-US" w:eastAsia="zh-CN"/>
              </w:rPr>
            </w:pPr>
          </w:p>
        </w:tc>
        <w:tc>
          <w:tcPr>
            <w:tcW w:w="1522" w:type="dxa"/>
            <w:vAlign w:val="center"/>
          </w:tcPr>
          <w:p>
            <w:pPr>
              <w:jc w:val="center"/>
              <w:rPr>
                <w:rFonts w:hint="eastAsia"/>
                <w:szCs w:val="21"/>
              </w:rPr>
            </w:pPr>
          </w:p>
        </w:tc>
        <w:tc>
          <w:tcPr>
            <w:tcW w:w="1320" w:type="dxa"/>
            <w:vAlign w:val="center"/>
          </w:tcPr>
          <w:p>
            <w:pPr>
              <w:spacing w:line="440" w:lineRule="exact"/>
              <w:jc w:val="center"/>
              <w:rPr>
                <w:rFonts w:hint="default"/>
                <w:szCs w:val="21"/>
                <w:lang w:val="en-US" w:eastAsia="zh-CN"/>
              </w:rPr>
            </w:pPr>
          </w:p>
        </w:tc>
        <w:tc>
          <w:tcPr>
            <w:tcW w:w="1302" w:type="dxa"/>
            <w:vAlign w:val="center"/>
          </w:tcPr>
          <w:p>
            <w:pPr>
              <w:jc w:val="center"/>
              <w:rPr>
                <w:rFonts w:hint="eastAsia" w:eastAsia="宋体"/>
                <w:szCs w:val="21"/>
                <w:lang w:eastAsia="zh-CN"/>
              </w:rPr>
            </w:pPr>
          </w:p>
        </w:tc>
        <w:tc>
          <w:tcPr>
            <w:tcW w:w="1302" w:type="dxa"/>
            <w:vAlign w:val="center"/>
          </w:tcPr>
          <w:p>
            <w:pPr>
              <w:jc w:val="center"/>
              <w:rPr>
                <w:rFonts w:hint="eastAsia" w:eastAsia="宋体"/>
                <w:szCs w:val="21"/>
                <w:lang w:eastAsia="zh-CN"/>
              </w:rPr>
            </w:pPr>
          </w:p>
        </w:tc>
      </w:tr>
    </w:tbl>
    <w:p>
      <w:pPr>
        <w:adjustRightInd w:val="0"/>
        <w:snapToGrid w:val="0"/>
        <w:ind w:left="180" w:firstLine="316" w:firstLineChars="150"/>
        <w:rPr>
          <w:rFonts w:hint="eastAsia"/>
          <w:b/>
          <w:bCs/>
          <w:szCs w:val="21"/>
        </w:rPr>
      </w:pPr>
      <w:r>
        <w:rPr>
          <w:rFonts w:hint="eastAsia"/>
          <w:b/>
          <w:bCs/>
          <w:szCs w:val="21"/>
        </w:rPr>
        <w:t>二、质量指标要求</w:t>
      </w:r>
    </w:p>
    <w:p>
      <w:pPr>
        <w:numPr>
          <w:ilvl w:val="0"/>
          <w:numId w:val="0"/>
        </w:numPr>
        <w:adjustRightInd w:val="0"/>
        <w:snapToGrid w:val="0"/>
        <w:ind w:leftChars="150"/>
        <w:rPr>
          <w:rFonts w:hint="eastAsia"/>
          <w:szCs w:val="21"/>
        </w:rPr>
      </w:pPr>
    </w:p>
    <w:p>
      <w:pPr>
        <w:numPr>
          <w:ilvl w:val="0"/>
          <w:numId w:val="5"/>
        </w:numPr>
        <w:adjustRightInd w:val="0"/>
        <w:snapToGrid w:val="0"/>
        <w:ind w:left="180" w:firstLine="316" w:firstLineChars="150"/>
        <w:rPr>
          <w:rFonts w:hint="eastAsia"/>
          <w:b/>
          <w:bCs/>
          <w:szCs w:val="21"/>
        </w:rPr>
      </w:pPr>
      <w:r>
        <w:rPr>
          <w:rFonts w:hint="eastAsia"/>
          <w:b/>
          <w:bCs/>
          <w:szCs w:val="21"/>
        </w:rPr>
        <w:t>数量</w:t>
      </w:r>
      <w:r>
        <w:rPr>
          <w:rFonts w:hint="eastAsia"/>
          <w:b/>
          <w:bCs/>
          <w:szCs w:val="21"/>
          <w:u w:val="single"/>
          <w:lang w:val="en-US" w:eastAsia="zh-CN"/>
        </w:rPr>
        <w:t xml:space="preserve">      </w:t>
      </w:r>
      <w:r>
        <w:rPr>
          <w:rFonts w:hint="eastAsia"/>
          <w:b/>
          <w:bCs/>
          <w:szCs w:val="21"/>
        </w:rPr>
        <w:t>吨</w:t>
      </w:r>
      <w:r>
        <w:rPr>
          <w:rFonts w:hint="eastAsia"/>
          <w:b/>
          <w:bCs/>
          <w:szCs w:val="21"/>
          <w:lang w:eastAsia="zh-CN"/>
        </w:rPr>
        <w:t>，允许有±</w:t>
      </w:r>
      <w:r>
        <w:rPr>
          <w:rFonts w:hint="eastAsia"/>
          <w:b/>
          <w:bCs/>
          <w:szCs w:val="21"/>
          <w:u w:val="single"/>
          <w:lang w:val="en-US" w:eastAsia="zh-CN"/>
        </w:rPr>
        <w:t xml:space="preserve">  </w:t>
      </w:r>
      <w:r>
        <w:rPr>
          <w:rFonts w:hint="eastAsia"/>
          <w:b/>
          <w:bCs/>
          <w:szCs w:val="21"/>
          <w:lang w:eastAsia="zh-CN"/>
        </w:rPr>
        <w:t>%的偏差（</w:t>
      </w:r>
      <w:r>
        <w:rPr>
          <w:rFonts w:hint="eastAsia"/>
          <w:b/>
          <w:bCs/>
          <w:szCs w:val="21"/>
          <w:lang w:val="en-US" w:eastAsia="zh-CN"/>
        </w:rPr>
        <w:t>±5％以内</w:t>
      </w:r>
      <w:r>
        <w:rPr>
          <w:rFonts w:hint="eastAsia"/>
          <w:b/>
          <w:bCs/>
          <w:szCs w:val="21"/>
          <w:lang w:eastAsia="zh-CN"/>
        </w:rPr>
        <w:t>）。</w:t>
      </w:r>
    </w:p>
    <w:p>
      <w:pPr>
        <w:adjustRightInd w:val="0"/>
        <w:snapToGrid w:val="0"/>
        <w:rPr>
          <w:rFonts w:hint="eastAsia"/>
          <w:b/>
          <w:bCs/>
          <w:szCs w:val="21"/>
          <w:lang w:val="en-US" w:eastAsia="zh-CN"/>
        </w:rPr>
      </w:pPr>
    </w:p>
    <w:p>
      <w:pPr>
        <w:adjustRightInd w:val="0"/>
        <w:snapToGrid w:val="0"/>
        <w:ind w:left="180" w:firstLine="316" w:firstLineChars="150"/>
        <w:rPr>
          <w:rFonts w:hint="default" w:eastAsia="宋体" w:asciiTheme="minorEastAsia" w:hAnsiTheme="minorEastAsia" w:cstheme="minorEastAsia"/>
          <w:b/>
          <w:bCs/>
          <w:sz w:val="21"/>
          <w:szCs w:val="21"/>
          <w:lang w:val="en-US" w:eastAsia="zh-CN"/>
        </w:rPr>
      </w:pPr>
      <w:r>
        <w:rPr>
          <w:rFonts w:hint="eastAsia"/>
          <w:b/>
          <w:bCs/>
          <w:szCs w:val="21"/>
          <w:lang w:val="en-US" w:eastAsia="zh-CN"/>
        </w:rPr>
        <w:t>四</w:t>
      </w:r>
      <w:r>
        <w:rPr>
          <w:rFonts w:hint="eastAsia"/>
          <w:b/>
          <w:bCs/>
          <w:szCs w:val="21"/>
        </w:rPr>
        <w:t>、</w:t>
      </w:r>
      <w:r>
        <w:rPr>
          <w:rFonts w:hint="eastAsia" w:asciiTheme="minorEastAsia" w:hAnsiTheme="minorEastAsia" w:eastAsiaTheme="minorEastAsia" w:cstheme="minorEastAsia"/>
          <w:b/>
          <w:bCs/>
          <w:sz w:val="21"/>
          <w:szCs w:val="21"/>
          <w:lang w:val="en-US" w:eastAsia="zh-CN"/>
        </w:rPr>
        <w:t>价格的确定</w:t>
      </w:r>
    </w:p>
    <w:p>
      <w:pPr>
        <w:ind w:firstLine="420" w:firstLineChars="200"/>
        <w:rPr>
          <w:rFonts w:hint="eastAsia" w:eastAsia="宋体"/>
          <w:szCs w:val="21"/>
          <w:lang w:eastAsia="zh-CN"/>
        </w:rPr>
      </w:pPr>
      <w:r>
        <w:rPr>
          <w:rFonts w:hint="eastAsia"/>
          <w:szCs w:val="21"/>
          <w:lang w:val="en-US" w:eastAsia="zh-CN"/>
        </w:rPr>
        <w:t>（一）基准价格：</w:t>
      </w:r>
      <w:r>
        <w:rPr>
          <w:rFonts w:hint="eastAsia"/>
          <w:szCs w:val="21"/>
          <w:u w:val="single"/>
          <w:lang w:val="en-US" w:eastAsia="zh-CN"/>
        </w:rPr>
        <w:t xml:space="preserve">  Q  </w:t>
      </w:r>
      <w:r>
        <w:rPr>
          <w:rFonts w:hint="eastAsia"/>
          <w:szCs w:val="21"/>
        </w:rPr>
        <w:t>kcal/kg煤炭基准价</w:t>
      </w:r>
      <w:r>
        <w:rPr>
          <w:rFonts w:hint="eastAsia"/>
          <w:szCs w:val="21"/>
          <w:lang w:val="en-US" w:eastAsia="zh-CN"/>
        </w:rPr>
        <w:t>格</w:t>
      </w:r>
      <w:r>
        <w:rPr>
          <w:rFonts w:hint="eastAsia"/>
          <w:szCs w:val="21"/>
        </w:rPr>
        <w:t>为</w:t>
      </w:r>
      <w:r>
        <w:rPr>
          <w:rFonts w:hint="eastAsia"/>
          <w:szCs w:val="21"/>
          <w:u w:val="single"/>
          <w:lang w:val="en-US" w:eastAsia="zh-CN"/>
        </w:rPr>
        <w:t xml:space="preserve">   </w:t>
      </w:r>
      <w:r>
        <w:rPr>
          <w:rFonts w:hint="eastAsia"/>
          <w:szCs w:val="21"/>
          <w:u w:val="none"/>
          <w:lang w:val="en-US" w:eastAsia="zh-CN"/>
        </w:rPr>
        <w:t xml:space="preserve">元/ </w:t>
      </w:r>
      <w:r>
        <w:rPr>
          <w:rFonts w:hint="eastAsia"/>
          <w:szCs w:val="21"/>
          <w:u w:val="none"/>
        </w:rPr>
        <w:t>吨</w:t>
      </w:r>
      <w:r>
        <w:rPr>
          <w:rFonts w:hint="eastAsia"/>
          <w:szCs w:val="21"/>
          <w:lang w:eastAsia="zh-CN"/>
        </w:rPr>
        <w:t>（</w:t>
      </w:r>
      <w:r>
        <w:rPr>
          <w:rFonts w:hint="eastAsia"/>
          <w:szCs w:val="21"/>
          <w:lang w:val="en-US" w:eastAsia="zh-CN"/>
        </w:rPr>
        <w:t>含税含运费</w:t>
      </w:r>
      <w:r>
        <w:rPr>
          <w:rFonts w:hint="eastAsia"/>
          <w:szCs w:val="21"/>
          <w:lang w:eastAsia="zh-CN"/>
        </w:rPr>
        <w:t>）。</w:t>
      </w:r>
    </w:p>
    <w:p>
      <w:pPr>
        <w:ind w:firstLine="420" w:firstLineChars="200"/>
        <w:rPr>
          <w:rFonts w:hint="eastAsia"/>
          <w:szCs w:val="21"/>
          <w:lang w:val="en-US" w:eastAsia="zh-CN"/>
        </w:rPr>
      </w:pPr>
      <w:r>
        <w:rPr>
          <w:rFonts w:hint="eastAsia"/>
          <w:szCs w:val="21"/>
          <w:lang w:val="en-US" w:eastAsia="zh-CN"/>
        </w:rPr>
        <w:t>（二）价格调整方法</w:t>
      </w:r>
    </w:p>
    <w:p>
      <w:pPr>
        <w:ind w:firstLine="420" w:firstLineChars="200"/>
        <w:rPr>
          <w:rFonts w:hint="eastAsia"/>
          <w:szCs w:val="21"/>
          <w:lang w:val="en-US" w:eastAsia="zh-CN"/>
        </w:rPr>
      </w:pPr>
      <w:r>
        <w:rPr>
          <w:rFonts w:hint="eastAsia"/>
          <w:szCs w:val="21"/>
          <w:lang w:val="en-US" w:eastAsia="zh-CN"/>
        </w:rPr>
        <w:t>1、干煤泥收到基低位发热量在</w:t>
      </w:r>
      <w:r>
        <w:rPr>
          <w:rFonts w:hint="eastAsia"/>
          <w:szCs w:val="21"/>
          <w:u w:val="single"/>
          <w:lang w:val="en-US" w:eastAsia="zh-CN"/>
        </w:rPr>
        <w:t xml:space="preserve"> Q </w:t>
      </w:r>
      <w:r>
        <w:rPr>
          <w:rFonts w:hint="eastAsia"/>
          <w:szCs w:val="21"/>
          <w:lang w:val="en-US" w:eastAsia="zh-CN"/>
        </w:rPr>
        <w:t>Kcal/Kg（含）以上时，按每大卡( 基准价/Q）元结算。</w:t>
      </w:r>
    </w:p>
    <w:p>
      <w:pPr>
        <w:ind w:firstLine="420" w:firstLineChars="200"/>
        <w:rPr>
          <w:rFonts w:hint="eastAsia"/>
          <w:szCs w:val="21"/>
          <w:lang w:val="en-US" w:eastAsia="zh-CN"/>
        </w:rPr>
      </w:pPr>
      <w:r>
        <w:rPr>
          <w:rFonts w:hint="eastAsia"/>
          <w:szCs w:val="21"/>
          <w:lang w:val="en-US" w:eastAsia="zh-CN"/>
        </w:rPr>
        <w:t>2．干煤泥收到基低位发热量在</w:t>
      </w:r>
      <w:r>
        <w:rPr>
          <w:rFonts w:hint="eastAsia"/>
          <w:szCs w:val="21"/>
          <w:u w:val="single"/>
          <w:lang w:val="en-US" w:eastAsia="zh-CN"/>
        </w:rPr>
        <w:t>Q-200</w:t>
      </w:r>
      <w:r>
        <w:rPr>
          <w:rFonts w:hint="eastAsia"/>
          <w:szCs w:val="21"/>
          <w:lang w:val="en-US" w:eastAsia="zh-CN"/>
        </w:rPr>
        <w:t xml:space="preserve"> Kcal/Kg（含）至</w:t>
      </w:r>
      <w:r>
        <w:rPr>
          <w:rFonts w:hint="eastAsia"/>
          <w:szCs w:val="21"/>
          <w:u w:val="single"/>
          <w:lang w:val="en-US" w:eastAsia="zh-CN"/>
        </w:rPr>
        <w:t xml:space="preserve">  Q  </w:t>
      </w:r>
      <w:r>
        <w:rPr>
          <w:rFonts w:hint="eastAsia"/>
          <w:szCs w:val="21"/>
          <w:lang w:val="en-US" w:eastAsia="zh-CN"/>
        </w:rPr>
        <w:t>Kcal/Kg之间时，按每大卡(基准价/Q-0.004) 元结算。</w:t>
      </w:r>
    </w:p>
    <w:p>
      <w:pPr>
        <w:ind w:firstLine="420" w:firstLineChars="200"/>
        <w:rPr>
          <w:rFonts w:hint="eastAsia"/>
          <w:szCs w:val="21"/>
          <w:lang w:val="en-US" w:eastAsia="zh-CN"/>
        </w:rPr>
      </w:pPr>
      <w:r>
        <w:rPr>
          <w:rFonts w:hint="eastAsia"/>
          <w:szCs w:val="21"/>
          <w:lang w:val="en-US" w:eastAsia="zh-CN"/>
        </w:rPr>
        <w:t>3、干煤泥收到基低位发热量低于</w:t>
      </w:r>
      <w:r>
        <w:rPr>
          <w:rFonts w:hint="eastAsia"/>
          <w:szCs w:val="21"/>
          <w:u w:val="single"/>
          <w:lang w:val="en-US" w:eastAsia="zh-CN"/>
        </w:rPr>
        <w:t>Q-200</w:t>
      </w:r>
      <w:r>
        <w:rPr>
          <w:rFonts w:hint="eastAsia"/>
          <w:szCs w:val="21"/>
          <w:lang w:val="en-US" w:eastAsia="zh-CN"/>
        </w:rPr>
        <w:t xml:space="preserve"> Kcal/Kg时，需方有权拒收低硫烟煤。</w:t>
      </w:r>
    </w:p>
    <w:p>
      <w:pPr>
        <w:ind w:firstLine="420" w:firstLineChars="200"/>
        <w:rPr>
          <w:rFonts w:hint="default"/>
          <w:szCs w:val="21"/>
          <w:lang w:val="en-US" w:eastAsia="zh-CN"/>
        </w:rPr>
      </w:pPr>
      <w:r>
        <w:rPr>
          <w:rFonts w:hint="eastAsia"/>
          <w:szCs w:val="21"/>
          <w:lang w:val="en-US" w:eastAsia="zh-CN"/>
        </w:rPr>
        <w:t>4、干煤泥收到基全硫在</w:t>
      </w:r>
      <w:r>
        <w:rPr>
          <w:rFonts w:hint="eastAsia"/>
          <w:szCs w:val="21"/>
          <w:u w:val="single"/>
          <w:lang w:val="en-US" w:eastAsia="zh-CN"/>
        </w:rPr>
        <w:t xml:space="preserve"> X </w:t>
      </w:r>
      <w:r>
        <w:rPr>
          <w:rFonts w:hint="eastAsia"/>
          <w:szCs w:val="21"/>
          <w:lang w:val="en-US" w:eastAsia="zh-CN"/>
        </w:rPr>
        <w:t>％至</w:t>
      </w:r>
      <w:r>
        <w:rPr>
          <w:rFonts w:hint="eastAsia"/>
          <w:szCs w:val="21"/>
          <w:u w:val="single"/>
          <w:lang w:val="en-US" w:eastAsia="zh-CN"/>
        </w:rPr>
        <w:t>X＋0.2</w:t>
      </w:r>
      <w:r>
        <w:rPr>
          <w:rFonts w:hint="eastAsia"/>
          <w:szCs w:val="21"/>
          <w:lang w:val="en-US" w:eastAsia="zh-CN"/>
        </w:rPr>
        <w:t>％之间时，按每高 0.1%扣减5元/吨结算，若全硫＞（X＋0.2）％时，需方有权拒收。</w:t>
      </w:r>
    </w:p>
    <w:p>
      <w:pPr>
        <w:ind w:firstLine="420" w:firstLineChars="200"/>
        <w:rPr>
          <w:rFonts w:hint="eastAsia"/>
          <w:szCs w:val="21"/>
          <w:lang w:val="en-US" w:eastAsia="zh-CN"/>
        </w:rPr>
      </w:pPr>
      <w:r>
        <w:rPr>
          <w:rFonts w:hint="eastAsia"/>
          <w:szCs w:val="21"/>
          <w:lang w:val="en-US" w:eastAsia="zh-CN"/>
        </w:rPr>
        <w:t>5、干煤泥收到基全水分在</w:t>
      </w:r>
      <w:r>
        <w:rPr>
          <w:rFonts w:hint="eastAsia"/>
          <w:szCs w:val="21"/>
          <w:u w:val="single"/>
          <w:lang w:val="en-US" w:eastAsia="zh-CN"/>
        </w:rPr>
        <w:t xml:space="preserve"> X </w:t>
      </w:r>
      <w:r>
        <w:rPr>
          <w:rFonts w:hint="eastAsia"/>
          <w:szCs w:val="21"/>
          <w:lang w:val="en-US" w:eastAsia="zh-CN"/>
        </w:rPr>
        <w:t>％ 至</w:t>
      </w:r>
      <w:r>
        <w:rPr>
          <w:rFonts w:hint="eastAsia"/>
          <w:szCs w:val="21"/>
          <w:u w:val="single"/>
          <w:lang w:val="en-US" w:eastAsia="zh-CN"/>
        </w:rPr>
        <w:t>X＋1</w:t>
      </w:r>
      <w:r>
        <w:rPr>
          <w:rFonts w:hint="eastAsia"/>
          <w:szCs w:val="21"/>
          <w:lang w:val="en-US" w:eastAsia="zh-CN"/>
        </w:rPr>
        <w:t>% 之间时，每高0.1%扣总吨位的0.1%数量，扣减水份不增加热值。全水超过</w:t>
      </w:r>
      <w:r>
        <w:rPr>
          <w:rFonts w:hint="eastAsia"/>
          <w:szCs w:val="21"/>
          <w:u w:val="single"/>
          <w:lang w:val="en-US" w:eastAsia="zh-CN"/>
        </w:rPr>
        <w:t>X＋1</w:t>
      </w:r>
      <w:r>
        <w:rPr>
          <w:rFonts w:hint="eastAsia"/>
          <w:szCs w:val="21"/>
          <w:lang w:val="en-US" w:eastAsia="zh-CN"/>
        </w:rPr>
        <w:t>％以上，每高0.1%扣总吨位的0.1%数量，扣减水份不增加热值，同时再加扣0.002元/大卡。</w:t>
      </w:r>
    </w:p>
    <w:p>
      <w:pPr>
        <w:ind w:firstLine="420" w:firstLineChars="200"/>
        <w:rPr>
          <w:rFonts w:hint="eastAsia"/>
          <w:szCs w:val="21"/>
          <w:highlight w:val="yellow"/>
          <w:lang w:val="en-US" w:eastAsia="zh-CN"/>
        </w:rPr>
      </w:pPr>
      <w:r>
        <w:rPr>
          <w:rFonts w:hint="eastAsia"/>
          <w:szCs w:val="21"/>
          <w:lang w:val="en-US" w:eastAsia="zh-CN"/>
        </w:rPr>
        <w:t>6、干煤泥收到基挥发份低于</w:t>
      </w:r>
      <w:r>
        <w:rPr>
          <w:rFonts w:hint="eastAsia"/>
          <w:szCs w:val="21"/>
          <w:u w:val="single"/>
          <w:lang w:val="en-US" w:eastAsia="zh-CN"/>
        </w:rPr>
        <w:t xml:space="preserve"> X </w:t>
      </w:r>
      <w:r>
        <w:rPr>
          <w:rFonts w:hint="eastAsia"/>
          <w:szCs w:val="21"/>
          <w:lang w:val="en-US" w:eastAsia="zh-CN"/>
        </w:rPr>
        <w:t>％时，按每低 1%扣减2 元/吨结算，不足1%按比例计算。</w:t>
      </w:r>
    </w:p>
    <w:p>
      <w:pPr>
        <w:ind w:firstLine="420" w:firstLineChars="200"/>
        <w:rPr>
          <w:rFonts w:hint="eastAsia"/>
          <w:color w:val="auto"/>
          <w:szCs w:val="21"/>
          <w:highlight w:val="yellow"/>
          <w:lang w:val="en-US" w:eastAsia="zh-CN"/>
        </w:rPr>
      </w:pPr>
      <w:r>
        <w:rPr>
          <w:rFonts w:hint="eastAsia"/>
          <w:color w:val="auto"/>
          <w:szCs w:val="21"/>
          <w:highlight w:val="yellow"/>
          <w:lang w:val="en-US" w:eastAsia="zh-CN"/>
        </w:rPr>
        <w:t>7、</w:t>
      </w:r>
      <w:r>
        <w:rPr>
          <w:rFonts w:hint="eastAsia"/>
          <w:szCs w:val="21"/>
          <w:highlight w:val="yellow"/>
          <w:lang w:val="en-US" w:eastAsia="zh-CN"/>
        </w:rPr>
        <w:t>干煤泥</w:t>
      </w:r>
      <w:r>
        <w:rPr>
          <w:rFonts w:hint="eastAsia"/>
          <w:color w:val="auto"/>
          <w:szCs w:val="21"/>
          <w:highlight w:val="yellow"/>
          <w:lang w:val="en-US" w:eastAsia="zh-CN"/>
        </w:rPr>
        <w:t>收到基灰份＞</w:t>
      </w:r>
      <w:r>
        <w:rPr>
          <w:rFonts w:hint="eastAsia"/>
          <w:szCs w:val="21"/>
          <w:highlight w:val="yellow"/>
          <w:u w:val="single"/>
          <w:lang w:val="en-US" w:eastAsia="zh-CN"/>
        </w:rPr>
        <w:t xml:space="preserve">X </w:t>
      </w:r>
      <w:r>
        <w:rPr>
          <w:rFonts w:hint="eastAsia"/>
          <w:szCs w:val="21"/>
          <w:highlight w:val="yellow"/>
          <w:lang w:val="en-US" w:eastAsia="zh-CN"/>
        </w:rPr>
        <w:t>％</w:t>
      </w:r>
      <w:r>
        <w:rPr>
          <w:rFonts w:hint="eastAsia"/>
          <w:color w:val="auto"/>
          <w:szCs w:val="21"/>
          <w:highlight w:val="yellow"/>
          <w:lang w:val="en-US" w:eastAsia="zh-CN"/>
        </w:rPr>
        <w:t>时，按每高 1%扣4元/吨结算，不足1%按比例计算。</w:t>
      </w:r>
    </w:p>
    <w:p>
      <w:pPr>
        <w:ind w:firstLine="420" w:firstLineChars="200"/>
        <w:rPr>
          <w:rFonts w:hint="default"/>
          <w:szCs w:val="21"/>
          <w:lang w:val="en-US" w:eastAsia="zh-CN"/>
        </w:rPr>
      </w:pPr>
      <w:r>
        <w:rPr>
          <w:rFonts w:hint="eastAsia"/>
          <w:color w:val="auto"/>
          <w:szCs w:val="21"/>
          <w:highlight w:val="yellow"/>
          <w:lang w:val="en-US" w:eastAsia="zh-CN"/>
        </w:rPr>
        <w:t>8、</w:t>
      </w:r>
      <w:r>
        <w:rPr>
          <w:rFonts w:hint="eastAsia"/>
          <w:szCs w:val="21"/>
          <w:highlight w:val="yellow"/>
          <w:lang w:val="en-US" w:eastAsia="zh-CN"/>
        </w:rPr>
        <w:t>干煤泥</w:t>
      </w:r>
      <w:r>
        <w:rPr>
          <w:rFonts w:hint="eastAsia"/>
          <w:color w:val="auto"/>
          <w:szCs w:val="21"/>
          <w:highlight w:val="yellow"/>
          <w:lang w:val="en-US" w:eastAsia="zh-CN"/>
        </w:rPr>
        <w:t>焦渣特性超过合同指标范围时，需方有权拒收，若接收，按每偏差一个标号扣4元/吨结算。</w:t>
      </w:r>
    </w:p>
    <w:p>
      <w:pPr>
        <w:numPr>
          <w:ilvl w:val="0"/>
          <w:numId w:val="0"/>
        </w:numPr>
        <w:adjustRightInd w:val="0"/>
        <w:snapToGrid w:val="0"/>
        <w:rPr>
          <w:rFonts w:hint="eastAsia"/>
          <w:color w:val="auto"/>
          <w:szCs w:val="21"/>
          <w:lang w:val="en-US" w:eastAsia="zh-CN"/>
        </w:rPr>
      </w:pPr>
      <w:r>
        <w:rPr>
          <w:rFonts w:hint="eastAsia"/>
          <w:color w:val="FF0000"/>
          <w:szCs w:val="21"/>
          <w:lang w:val="en-US" w:eastAsia="zh-CN"/>
        </w:rPr>
        <w:t xml:space="preserve">   </w:t>
      </w:r>
      <w:r>
        <w:rPr>
          <w:rFonts w:hint="eastAsia"/>
          <w:color w:val="auto"/>
          <w:szCs w:val="21"/>
          <w:lang w:val="en-US" w:eastAsia="zh-CN"/>
        </w:rPr>
        <w:t xml:space="preserve"> 9、若交货时间超过本合同约定到货时间3天及以内抵达交货地点的，基准单价下降 0.001 元/大卡结算；若交货时间超过合同约定3天以上的，需方有权拒收。若需方同意接收，基准单价下降 0.002 元/大卡结算（非供方及不可抗力因素除外）。</w:t>
      </w:r>
    </w:p>
    <w:p>
      <w:pPr>
        <w:numPr>
          <w:ilvl w:val="0"/>
          <w:numId w:val="0"/>
        </w:numPr>
        <w:adjustRightInd w:val="0"/>
        <w:snapToGrid w:val="0"/>
        <w:rPr>
          <w:rFonts w:hint="default"/>
          <w:b/>
          <w:bCs/>
          <w:szCs w:val="21"/>
          <w:lang w:val="en-US" w:eastAsia="zh-CN"/>
        </w:rPr>
      </w:pPr>
    </w:p>
    <w:p>
      <w:pPr>
        <w:adjustRightInd w:val="0"/>
        <w:snapToGrid w:val="0"/>
        <w:rPr>
          <w:rFonts w:hint="default" w:eastAsia="宋体"/>
          <w:b/>
          <w:bCs/>
          <w:szCs w:val="21"/>
          <w:lang w:val="en-US" w:eastAsia="zh-CN"/>
        </w:rPr>
      </w:pPr>
      <w:r>
        <w:rPr>
          <w:rFonts w:hint="eastAsia"/>
          <w:b/>
          <w:bCs/>
          <w:szCs w:val="21"/>
          <w:lang w:val="en-US" w:eastAsia="zh-CN"/>
        </w:rPr>
        <w:t>五</w:t>
      </w:r>
      <w:r>
        <w:rPr>
          <w:rFonts w:hint="eastAsia"/>
          <w:b/>
          <w:bCs/>
          <w:szCs w:val="21"/>
        </w:rPr>
        <w:t>、交货方式</w:t>
      </w:r>
      <w:r>
        <w:rPr>
          <w:rFonts w:hint="eastAsia"/>
          <w:b/>
          <w:bCs/>
          <w:szCs w:val="21"/>
          <w:lang w:eastAsia="zh-CN"/>
        </w:rPr>
        <w:t>、</w:t>
      </w:r>
      <w:r>
        <w:rPr>
          <w:rFonts w:hint="eastAsia"/>
          <w:b/>
          <w:bCs/>
          <w:szCs w:val="21"/>
        </w:rPr>
        <w:t>时间</w:t>
      </w:r>
      <w:r>
        <w:rPr>
          <w:rFonts w:hint="eastAsia"/>
          <w:b/>
          <w:bCs/>
          <w:szCs w:val="21"/>
          <w:lang w:val="en-US" w:eastAsia="zh-CN"/>
        </w:rPr>
        <w:t>及地点</w:t>
      </w:r>
    </w:p>
    <w:p>
      <w:pPr>
        <w:numPr>
          <w:ilvl w:val="0"/>
          <w:numId w:val="0"/>
        </w:numPr>
        <w:ind w:firstLine="420" w:firstLineChars="200"/>
        <w:rPr>
          <w:rFonts w:hint="eastAsia" w:asciiTheme="minorEastAsia" w:hAnsiTheme="minorEastAsia" w:eastAsiaTheme="minorEastAsia" w:cstheme="minorEastAsia"/>
          <w:b w:val="0"/>
          <w:bCs/>
          <w:sz w:val="21"/>
          <w:szCs w:val="21"/>
          <w:lang w:eastAsia="zh-CN"/>
        </w:rPr>
      </w:pPr>
      <w:r>
        <w:rPr>
          <w:rFonts w:hint="eastAsia"/>
          <w:szCs w:val="21"/>
          <w:lang w:val="en-US" w:eastAsia="zh-CN"/>
        </w:rPr>
        <w:t>（一）交货时间：</w:t>
      </w:r>
      <w:r>
        <w:rPr>
          <w:rFonts w:hint="eastAsia" w:asciiTheme="minorEastAsia" w:hAnsiTheme="minorEastAsia" w:eastAsiaTheme="minorEastAsia" w:cstheme="minorEastAsia"/>
          <w:b w:val="0"/>
          <w:bCs/>
          <w:sz w:val="21"/>
          <w:szCs w:val="21"/>
        </w:rPr>
        <w:t>本合同约定交货时间为</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年</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月</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日－</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年</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月</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日 (具体</w:t>
      </w:r>
      <w:r>
        <w:rPr>
          <w:rFonts w:hint="eastAsia" w:asciiTheme="minorEastAsia" w:hAnsiTheme="minorEastAsia" w:eastAsiaTheme="minorEastAsia" w:cstheme="minorEastAsia"/>
          <w:b w:val="0"/>
          <w:bCs/>
          <w:sz w:val="21"/>
          <w:szCs w:val="21"/>
          <w:lang w:val="en-US" w:eastAsia="zh-CN"/>
        </w:rPr>
        <w:t>每批次</w:t>
      </w:r>
      <w:r>
        <w:rPr>
          <w:rFonts w:hint="eastAsia" w:asciiTheme="minorEastAsia" w:hAnsiTheme="minorEastAsia" w:eastAsiaTheme="minorEastAsia" w:cstheme="minorEastAsia"/>
          <w:b w:val="0"/>
          <w:bCs/>
          <w:sz w:val="21"/>
          <w:szCs w:val="21"/>
        </w:rPr>
        <w:t>到货时间及数量</w:t>
      </w:r>
      <w:r>
        <w:rPr>
          <w:rFonts w:hint="eastAsia" w:asciiTheme="minorEastAsia" w:hAnsiTheme="minorEastAsia" w:eastAsiaTheme="minorEastAsia" w:cstheme="minorEastAsia"/>
          <w:b w:val="0"/>
          <w:bCs/>
          <w:sz w:val="21"/>
          <w:szCs w:val="21"/>
          <w:lang w:val="en-US" w:eastAsia="zh-CN"/>
        </w:rPr>
        <w:t>以</w:t>
      </w:r>
      <w:r>
        <w:rPr>
          <w:rFonts w:hint="eastAsia" w:asciiTheme="minorEastAsia" w:hAnsiTheme="minorEastAsia" w:eastAsiaTheme="minorEastAsia" w:cstheme="minorEastAsia"/>
          <w:b w:val="0"/>
          <w:bCs/>
          <w:sz w:val="21"/>
          <w:szCs w:val="21"/>
        </w:rPr>
        <w:t>需方通知</w:t>
      </w:r>
      <w:r>
        <w:rPr>
          <w:rFonts w:hint="eastAsia" w:asciiTheme="minorEastAsia" w:hAnsiTheme="minorEastAsia" w:eastAsiaTheme="minorEastAsia" w:cstheme="minorEastAsia"/>
          <w:b w:val="0"/>
          <w:bCs/>
          <w:sz w:val="21"/>
          <w:szCs w:val="21"/>
          <w:lang w:val="en-US" w:eastAsia="zh-CN"/>
        </w:rPr>
        <w:t>为准</w:t>
      </w:r>
      <w:r>
        <w:rPr>
          <w:rFonts w:hint="eastAsia" w:asciiTheme="minorEastAsia" w:hAnsiTheme="minorEastAsia" w:eastAsiaTheme="minorEastAsia" w:cstheme="minorEastAsia"/>
          <w:b w:val="0"/>
          <w:bCs/>
          <w:sz w:val="21"/>
          <w:szCs w:val="21"/>
        </w:rPr>
        <w:t>)，逾期需方有权拒收</w:t>
      </w:r>
      <w:r>
        <w:rPr>
          <w:rFonts w:hint="eastAsia" w:asciiTheme="minorEastAsia" w:hAnsiTheme="minorEastAsia" w:eastAsiaTheme="minorEastAsia" w:cstheme="minorEastAsia"/>
          <w:b w:val="0"/>
          <w:bCs/>
          <w:sz w:val="21"/>
          <w:szCs w:val="21"/>
          <w:lang w:eastAsia="zh-CN"/>
        </w:rPr>
        <w:t>。</w:t>
      </w:r>
    </w:p>
    <w:p>
      <w:pPr>
        <w:numPr>
          <w:ilvl w:val="0"/>
          <w:numId w:val="0"/>
        </w:numPr>
        <w:ind w:firstLine="420" w:firstLineChars="20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（二）交货地点：</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val="en-US" w:eastAsia="zh-CN"/>
        </w:rPr>
        <w:t>公司</w:t>
      </w:r>
      <w:r>
        <w:rPr>
          <w:rFonts w:hint="eastAsia" w:asciiTheme="minorEastAsia" w:hAnsiTheme="minorEastAsia" w:eastAsiaTheme="minorEastAsia" w:cstheme="minorEastAsia"/>
          <w:b w:val="0"/>
          <w:bCs/>
          <w:sz w:val="21"/>
          <w:szCs w:val="21"/>
          <w:u w:val="single"/>
          <w:lang w:val="en-US" w:eastAsia="zh-CN"/>
        </w:rPr>
        <w:t>码头或煤场</w:t>
      </w:r>
      <w:r>
        <w:rPr>
          <w:rFonts w:hint="eastAsia" w:asciiTheme="minorEastAsia" w:hAnsiTheme="minorEastAsia" w:eastAsiaTheme="minorEastAsia" w:cstheme="minorEastAsia"/>
          <w:b w:val="0"/>
          <w:bCs/>
          <w:sz w:val="21"/>
          <w:szCs w:val="21"/>
          <w:lang w:val="en-US" w:eastAsia="zh-CN"/>
        </w:rPr>
        <w:t>。</w:t>
      </w:r>
    </w:p>
    <w:p>
      <w:pPr>
        <w:numPr>
          <w:ilvl w:val="0"/>
          <w:numId w:val="0"/>
        </w:numPr>
        <w:ind w:firstLine="420" w:firstLineChars="200"/>
        <w:rPr>
          <w:rFonts w:hint="default" w:asciiTheme="minorEastAsia" w:hAnsiTheme="minorEastAsia" w:eastAsiaTheme="minorEastAsia" w:cstheme="minorEastAsia"/>
          <w:b w:val="0"/>
          <w:bCs/>
          <w:sz w:val="21"/>
          <w:szCs w:val="21"/>
          <w:lang w:val="en-US" w:eastAsia="zh-CN"/>
        </w:rPr>
      </w:pPr>
      <w:r>
        <w:rPr>
          <w:rFonts w:hint="eastAsia" w:ascii="Times New Roman" w:hAnsi="Times New Roman" w:cs="Times New Roman"/>
          <w:szCs w:val="21"/>
          <w:lang w:val="en-US" w:eastAsia="zh-CN"/>
        </w:rPr>
        <w:t>（三） 供方在煤炭发运前应通知</w:t>
      </w:r>
      <w:r>
        <w:rPr>
          <w:rFonts w:hint="eastAsia" w:asciiTheme="minorEastAsia" w:hAnsiTheme="minorEastAsia" w:eastAsiaTheme="minorEastAsia" w:cstheme="minorEastAsia"/>
          <w:b w:val="0"/>
          <w:bCs/>
          <w:sz w:val="21"/>
          <w:szCs w:val="21"/>
        </w:rPr>
        <w:t>需方，需方有权根据需要派化验员去供方的煤炭储存处，对供方准备发往需方的煤炭进行取样化验，化验结果表明煤炭品质</w:t>
      </w:r>
      <w:r>
        <w:rPr>
          <w:rFonts w:hint="eastAsia" w:asciiTheme="minorEastAsia" w:hAnsiTheme="minorEastAsia" w:eastAsiaTheme="minorEastAsia" w:cstheme="minorEastAsia"/>
          <w:b w:val="0"/>
          <w:bCs/>
          <w:sz w:val="21"/>
          <w:szCs w:val="21"/>
          <w:lang w:val="en-US" w:eastAsia="zh-CN"/>
        </w:rPr>
        <w:t>不</w:t>
      </w:r>
      <w:r>
        <w:rPr>
          <w:rFonts w:hint="eastAsia" w:asciiTheme="minorEastAsia" w:hAnsiTheme="minorEastAsia" w:eastAsiaTheme="minorEastAsia" w:cstheme="minorEastAsia"/>
          <w:b w:val="0"/>
          <w:bCs/>
          <w:sz w:val="21"/>
          <w:szCs w:val="21"/>
        </w:rPr>
        <w:t>符合需方要求，</w:t>
      </w:r>
      <w:r>
        <w:rPr>
          <w:rFonts w:hint="eastAsia" w:asciiTheme="minorEastAsia" w:hAnsiTheme="minorEastAsia" w:eastAsiaTheme="minorEastAsia" w:cstheme="minorEastAsia"/>
          <w:b w:val="0"/>
          <w:bCs/>
          <w:sz w:val="21"/>
          <w:szCs w:val="21"/>
          <w:lang w:val="en-US" w:eastAsia="zh-CN"/>
        </w:rPr>
        <w:t>需方有权要求供方停止发货。该条款不免除供方煤炭到交货地点后的化验结果责任。</w:t>
      </w:r>
    </w:p>
    <w:p>
      <w:pPr>
        <w:ind w:firstLine="420" w:firstLineChars="200"/>
        <w:jc w:val="both"/>
        <w:rPr>
          <w:rFonts w:hint="default" w:asciiTheme="minorEastAsia" w:hAnsiTheme="minorEastAsia" w:eastAsiaTheme="minorEastAsia" w:cstheme="minorEastAsia"/>
          <w:b w:val="0"/>
          <w:bCs/>
          <w:sz w:val="21"/>
          <w:szCs w:val="21"/>
          <w:lang w:val="en-US" w:eastAsia="zh-CN"/>
        </w:rPr>
      </w:pPr>
      <w:r>
        <w:rPr>
          <w:rFonts w:hint="eastAsia" w:eastAsia="宋体"/>
          <w:lang w:eastAsia="zh-CN"/>
        </w:rPr>
        <w:t>（</w:t>
      </w:r>
      <w:r>
        <w:rPr>
          <w:rFonts w:hint="eastAsia"/>
          <w:lang w:val="en-US" w:eastAsia="zh-CN"/>
        </w:rPr>
        <w:t>四</w:t>
      </w:r>
      <w:r>
        <w:rPr>
          <w:rFonts w:hint="eastAsia" w:eastAsia="宋体"/>
          <w:lang w:eastAsia="zh-CN"/>
        </w:rPr>
        <w:t>）供方自行安排运输至交货地点，煤炭卸货之前的风险由供方承担，卸货完毕后的风险由需方承担。供方在运输过程中，如有扬尘、撒落等影响环境的，</w:t>
      </w:r>
      <w:r>
        <w:rPr>
          <w:rFonts w:hint="eastAsia"/>
          <w:lang w:val="en-US" w:eastAsia="zh-CN"/>
        </w:rPr>
        <w:t xml:space="preserve">责任由供方承担 </w:t>
      </w:r>
      <w:r>
        <w:rPr>
          <w:rFonts w:hint="eastAsia" w:eastAsia="宋体"/>
          <w:lang w:eastAsia="zh-CN"/>
        </w:rPr>
        <w:t>。</w:t>
      </w:r>
    </w:p>
    <w:p>
      <w:pPr>
        <w:adjustRightInd w:val="0"/>
        <w:snapToGrid w:val="0"/>
        <w:ind w:left="180" w:firstLine="315" w:firstLineChars="150"/>
        <w:rPr>
          <w:rFonts w:hint="eastAsia"/>
          <w:szCs w:val="21"/>
        </w:rPr>
      </w:pPr>
    </w:p>
    <w:p>
      <w:pPr>
        <w:numPr>
          <w:ilvl w:val="0"/>
          <w:numId w:val="0"/>
        </w:numPr>
        <w:textAlignment w:val="baseline"/>
        <w:rPr>
          <w:rFonts w:hint="eastAsia"/>
          <w:szCs w:val="21"/>
          <w:lang w:val="en-US" w:eastAsia="zh-CN"/>
        </w:rPr>
      </w:pPr>
      <w:r>
        <w:rPr>
          <w:rFonts w:hint="eastAsia"/>
          <w:b/>
          <w:bCs/>
          <w:szCs w:val="21"/>
          <w:lang w:val="en-US" w:eastAsia="zh-CN"/>
        </w:rPr>
        <w:t>六、</w:t>
      </w:r>
      <w:r>
        <w:rPr>
          <w:rFonts w:hint="eastAsia"/>
          <w:b/>
          <w:bCs/>
          <w:szCs w:val="21"/>
        </w:rPr>
        <w:t>验收</w:t>
      </w:r>
      <w:r>
        <w:rPr>
          <w:rFonts w:hint="eastAsia"/>
          <w:b/>
          <w:bCs/>
          <w:szCs w:val="21"/>
          <w:lang w:val="en-US" w:eastAsia="zh-CN"/>
        </w:rPr>
        <w:t>方式</w:t>
      </w:r>
    </w:p>
    <w:p>
      <w:pPr>
        <w:numPr>
          <w:ilvl w:val="0"/>
          <w:numId w:val="0"/>
        </w:numPr>
        <w:ind w:firstLine="420" w:firstLineChars="200"/>
        <w:textAlignment w:val="baseline"/>
        <w:rPr>
          <w:rFonts w:hint="eastAsia"/>
          <w:szCs w:val="21"/>
          <w:lang w:val="en-US" w:eastAsia="zh-CN"/>
        </w:rPr>
      </w:pPr>
      <w:r>
        <w:rPr>
          <w:rFonts w:hint="eastAsia"/>
          <w:szCs w:val="21"/>
          <w:lang w:val="en-US" w:eastAsia="zh-CN"/>
        </w:rPr>
        <w:t>（一）数量的验收</w:t>
      </w:r>
    </w:p>
    <w:p>
      <w:pPr>
        <w:numPr>
          <w:ilvl w:val="0"/>
          <w:numId w:val="0"/>
        </w:numPr>
        <w:ind w:firstLine="420" w:firstLineChars="2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val="en-US" w:eastAsia="zh-CN"/>
        </w:rPr>
        <w:t>1、煤炭数量验收</w:t>
      </w:r>
      <w:r>
        <w:rPr>
          <w:rFonts w:hint="eastAsia" w:asciiTheme="minorEastAsia" w:hAnsiTheme="minorEastAsia" w:eastAsiaTheme="minorEastAsia" w:cstheme="minorEastAsia"/>
          <w:b w:val="0"/>
          <w:bCs/>
          <w:sz w:val="21"/>
          <w:szCs w:val="21"/>
        </w:rPr>
        <w:t>按</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val="en-US" w:eastAsia="zh-CN"/>
        </w:rPr>
        <w:t>公司</w:t>
      </w:r>
      <w:r>
        <w:rPr>
          <w:rFonts w:hint="eastAsia" w:asciiTheme="minorEastAsia" w:hAnsiTheme="minorEastAsia" w:eastAsiaTheme="minorEastAsia" w:cstheme="minorEastAsia"/>
          <w:b w:val="0"/>
          <w:bCs/>
          <w:sz w:val="21"/>
          <w:szCs w:val="21"/>
        </w:rPr>
        <w:t>计量衡器</w:t>
      </w:r>
      <w:r>
        <w:rPr>
          <w:rFonts w:hint="eastAsia" w:asciiTheme="minorEastAsia" w:hAnsiTheme="minorEastAsia" w:eastAsiaTheme="minorEastAsia" w:cstheme="minorEastAsia"/>
          <w:b w:val="0"/>
          <w:bCs/>
          <w:sz w:val="21"/>
          <w:szCs w:val="21"/>
          <w:lang w:val="en-US" w:eastAsia="zh-CN"/>
        </w:rPr>
        <w:t>数据为准</w:t>
      </w:r>
      <w:r>
        <w:rPr>
          <w:rFonts w:hint="eastAsia" w:asciiTheme="minorEastAsia" w:hAnsiTheme="minorEastAsia" w:eastAsiaTheme="minorEastAsia" w:cstheme="minorEastAsia"/>
          <w:b w:val="0"/>
          <w:bCs/>
          <w:sz w:val="21"/>
          <w:szCs w:val="21"/>
        </w:rPr>
        <w:t>，供需双方派员监磅，称重码单应由双方监磅人员共同签字认可</w:t>
      </w:r>
      <w:r>
        <w:rPr>
          <w:rFonts w:hint="eastAsia" w:asciiTheme="minorEastAsia" w:hAnsiTheme="minorEastAsia" w:eastAsiaTheme="minorEastAsia" w:cstheme="minorEastAsia"/>
          <w:b w:val="0"/>
          <w:bCs/>
          <w:sz w:val="21"/>
          <w:szCs w:val="21"/>
          <w:lang w:eastAsia="zh-CN"/>
        </w:rPr>
        <w:t>。</w:t>
      </w:r>
    </w:p>
    <w:p>
      <w:pPr>
        <w:ind w:firstLine="420" w:firstLineChars="2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val="en-US" w:eastAsia="zh-CN"/>
        </w:rPr>
        <w:t>2、</w:t>
      </w:r>
      <w:r>
        <w:rPr>
          <w:rFonts w:hint="eastAsia" w:asciiTheme="minorEastAsia" w:hAnsiTheme="minorEastAsia" w:eastAsiaTheme="minorEastAsia" w:cstheme="minorEastAsia"/>
          <w:b w:val="0"/>
          <w:bCs/>
          <w:sz w:val="21"/>
          <w:szCs w:val="21"/>
        </w:rPr>
        <w:t>需方根据需要</w:t>
      </w:r>
      <w:r>
        <w:rPr>
          <w:rFonts w:hint="eastAsia" w:asciiTheme="minorEastAsia" w:hAnsiTheme="minorEastAsia" w:eastAsiaTheme="minorEastAsia" w:cstheme="minorEastAsia"/>
          <w:b w:val="0"/>
          <w:bCs/>
          <w:sz w:val="21"/>
          <w:szCs w:val="21"/>
          <w:lang w:val="en-US" w:eastAsia="zh-CN"/>
        </w:rPr>
        <w:t>有权</w:t>
      </w:r>
      <w:r>
        <w:rPr>
          <w:rFonts w:hint="eastAsia" w:asciiTheme="minorEastAsia" w:hAnsiTheme="minorEastAsia" w:eastAsiaTheme="minorEastAsia" w:cstheme="minorEastAsia"/>
          <w:b w:val="0"/>
          <w:bCs/>
          <w:sz w:val="21"/>
          <w:szCs w:val="21"/>
        </w:rPr>
        <w:t>对来煤</w:t>
      </w:r>
      <w:r>
        <w:rPr>
          <w:rFonts w:hint="eastAsia" w:asciiTheme="minorEastAsia" w:hAnsiTheme="minorEastAsia" w:eastAsiaTheme="minorEastAsia" w:cstheme="minorEastAsia"/>
          <w:b w:val="0"/>
          <w:bCs/>
          <w:sz w:val="21"/>
          <w:szCs w:val="21"/>
          <w:lang w:val="en-US" w:eastAsia="zh-CN"/>
        </w:rPr>
        <w:t>中</w:t>
      </w:r>
      <w:r>
        <w:rPr>
          <w:rFonts w:hint="eastAsia" w:asciiTheme="minorEastAsia" w:hAnsiTheme="minorEastAsia" w:eastAsiaTheme="minorEastAsia" w:cstheme="minorEastAsia"/>
          <w:b w:val="0"/>
          <w:bCs/>
          <w:sz w:val="21"/>
          <w:szCs w:val="21"/>
        </w:rPr>
        <w:t>石块、煤矸石含有率进行抽查</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并根据抽查结果重新计算该批煤炭重量，计算方法如下：</w:t>
      </w:r>
      <w:r>
        <w:rPr>
          <w:rFonts w:hint="eastAsia" w:asciiTheme="minorEastAsia" w:hAnsiTheme="minorEastAsia" w:eastAsiaTheme="minorEastAsia" w:cstheme="minorEastAsia"/>
          <w:b w:val="0"/>
          <w:bCs/>
          <w:sz w:val="21"/>
          <w:szCs w:val="21"/>
        </w:rPr>
        <w:t>供需双方认可的该批煤</w:t>
      </w:r>
      <w:r>
        <w:rPr>
          <w:rFonts w:hint="eastAsia" w:asciiTheme="minorEastAsia" w:hAnsiTheme="minorEastAsia" w:eastAsiaTheme="minorEastAsia" w:cstheme="minorEastAsia"/>
          <w:b w:val="0"/>
          <w:bCs/>
          <w:sz w:val="21"/>
          <w:szCs w:val="21"/>
          <w:lang w:val="en-US" w:eastAsia="zh-CN"/>
        </w:rPr>
        <w:t>炭</w:t>
      </w:r>
      <w:r>
        <w:rPr>
          <w:rFonts w:hint="eastAsia" w:asciiTheme="minorEastAsia" w:hAnsiTheme="minorEastAsia" w:eastAsiaTheme="minorEastAsia" w:cstheme="minorEastAsia"/>
          <w:b w:val="0"/>
          <w:bCs/>
          <w:sz w:val="21"/>
          <w:szCs w:val="21"/>
        </w:rPr>
        <w:t>重量＝（1－</w:t>
      </w:r>
      <w:r>
        <w:rPr>
          <w:rFonts w:hint="eastAsia" w:asciiTheme="minorEastAsia" w:hAnsiTheme="minorEastAsia" w:eastAsiaTheme="minorEastAsia" w:cstheme="minorEastAsia"/>
          <w:b w:val="0"/>
          <w:bCs/>
          <w:sz w:val="21"/>
          <w:szCs w:val="21"/>
          <w:lang w:val="en-US" w:eastAsia="zh-CN"/>
        </w:rPr>
        <w:t>抽取煤量</w:t>
      </w:r>
      <w:r>
        <w:rPr>
          <w:rFonts w:hint="eastAsia" w:asciiTheme="minorEastAsia" w:hAnsiTheme="minorEastAsia" w:eastAsiaTheme="minorEastAsia" w:cstheme="minorEastAsia"/>
          <w:b w:val="0"/>
          <w:bCs/>
          <w:sz w:val="21"/>
          <w:szCs w:val="21"/>
        </w:rPr>
        <w:t>中石块、煤矸石含有率）×该批煤的称重数量</w:t>
      </w:r>
      <w:r>
        <w:rPr>
          <w:rFonts w:hint="eastAsia" w:asciiTheme="minorEastAsia" w:hAnsiTheme="minorEastAsia" w:eastAsiaTheme="minorEastAsia" w:cstheme="minorEastAsia"/>
          <w:b w:val="0"/>
          <w:bCs/>
          <w:sz w:val="21"/>
          <w:szCs w:val="21"/>
          <w:lang w:eastAsia="zh-CN"/>
        </w:rPr>
        <w:t>。</w:t>
      </w:r>
    </w:p>
    <w:p>
      <w:pPr>
        <w:ind w:firstLine="420" w:firstLineChars="20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3、</w:t>
      </w:r>
      <w:r>
        <w:rPr>
          <w:rFonts w:hint="eastAsia" w:asciiTheme="minorEastAsia" w:hAnsiTheme="minorEastAsia" w:eastAsiaTheme="minorEastAsia" w:cstheme="minorEastAsia"/>
          <w:b w:val="0"/>
          <w:bCs/>
          <w:sz w:val="21"/>
          <w:szCs w:val="21"/>
        </w:rPr>
        <w:t>供方对需方皮带秤、地磅等计量衡器准确性有争议，要求校验，供方必须以书面形式提出争议的问题</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校验工作由</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rPr>
        <w:t>来进行校验。如果</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rPr>
        <w:t>校验结果表明公司计量衡器的</w:t>
      </w:r>
      <w:r>
        <w:rPr>
          <w:rFonts w:hint="eastAsia" w:asciiTheme="minorEastAsia" w:hAnsiTheme="minorEastAsia" w:eastAsiaTheme="minorEastAsia" w:cstheme="minorEastAsia"/>
          <w:b w:val="0"/>
          <w:bCs/>
          <w:sz w:val="21"/>
          <w:szCs w:val="21"/>
          <w:lang w:val="en-US" w:eastAsia="zh-CN"/>
        </w:rPr>
        <w:t>偏差</w:t>
      </w:r>
      <w:r>
        <w:rPr>
          <w:rFonts w:hint="eastAsia" w:asciiTheme="minorEastAsia" w:hAnsiTheme="minorEastAsia" w:eastAsiaTheme="minorEastAsia" w:cstheme="minorEastAsia"/>
          <w:b w:val="0"/>
          <w:bCs/>
          <w:sz w:val="21"/>
          <w:szCs w:val="21"/>
        </w:rPr>
        <w:t>在国家允许范围</w:t>
      </w:r>
      <w:r>
        <w:rPr>
          <w:rFonts w:hint="eastAsia" w:asciiTheme="minorEastAsia" w:hAnsiTheme="minorEastAsia" w:eastAsiaTheme="minorEastAsia" w:cstheme="minorEastAsia"/>
          <w:b w:val="0"/>
          <w:bCs/>
          <w:sz w:val="21"/>
          <w:szCs w:val="21"/>
          <w:lang w:val="en-US" w:eastAsia="zh-CN"/>
        </w:rPr>
        <w:t>内</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汽车衡允许偏差±3‰</w:t>
      </w:r>
      <w:r>
        <w:rPr>
          <w:rFonts w:hint="eastAsia" w:asciiTheme="minorEastAsia" w:hAnsiTheme="minorEastAsia" w:eastAsiaTheme="minorEastAsia" w:cstheme="minorEastAsia"/>
          <w:b w:val="0"/>
          <w:bCs/>
          <w:sz w:val="21"/>
          <w:szCs w:val="21"/>
        </w:rPr>
        <w:t>，</w:t>
      </w:r>
      <w:r>
        <w:rPr>
          <w:rFonts w:hint="eastAsia" w:asciiTheme="minorEastAsia" w:hAnsiTheme="minorEastAsia" w:eastAsiaTheme="minorEastAsia" w:cstheme="minorEastAsia"/>
          <w:b w:val="0"/>
          <w:bCs/>
          <w:sz w:val="21"/>
          <w:szCs w:val="21"/>
          <w:lang w:val="en-US" w:eastAsia="zh-CN"/>
        </w:rPr>
        <w:t>皮带秤允许偏差±5‰），则供方承担检测费用；否则需方承担检测费用，</w:t>
      </w:r>
      <w:r>
        <w:rPr>
          <w:rFonts w:hint="eastAsia" w:asciiTheme="minorEastAsia" w:hAnsiTheme="minorEastAsia" w:eastAsiaTheme="minorEastAsia" w:cstheme="minorEastAsia"/>
          <w:b w:val="0"/>
          <w:bCs/>
          <w:sz w:val="21"/>
          <w:szCs w:val="21"/>
        </w:rPr>
        <w:t>且</w:t>
      </w:r>
      <w:r>
        <w:rPr>
          <w:rFonts w:hint="eastAsia" w:asciiTheme="minorEastAsia" w:hAnsiTheme="minorEastAsia" w:eastAsiaTheme="minorEastAsia" w:cstheme="minorEastAsia"/>
          <w:b w:val="0"/>
          <w:bCs/>
          <w:sz w:val="21"/>
          <w:szCs w:val="21"/>
          <w:lang w:val="en-US" w:eastAsia="zh-CN"/>
        </w:rPr>
        <w:t>偏</w:t>
      </w:r>
      <w:r>
        <w:rPr>
          <w:rFonts w:hint="eastAsia" w:asciiTheme="minorEastAsia" w:hAnsiTheme="minorEastAsia" w:eastAsiaTheme="minorEastAsia" w:cstheme="minorEastAsia"/>
          <w:b w:val="0"/>
          <w:bCs/>
          <w:sz w:val="21"/>
          <w:szCs w:val="21"/>
        </w:rPr>
        <w:t>差值部分进行补扣吨位。</w:t>
      </w:r>
    </w:p>
    <w:p>
      <w:pPr>
        <w:ind w:firstLine="420" w:firstLineChars="200"/>
        <w:rPr>
          <w:rFonts w:hint="default" w:asciiTheme="minorEastAsia" w:hAnsiTheme="minorEastAsia" w:eastAsiaTheme="minorEastAsia" w:cstheme="minorEastAsia"/>
          <w:b w:val="0"/>
          <w:bCs/>
          <w:color w:val="auto"/>
          <w:sz w:val="21"/>
          <w:szCs w:val="21"/>
          <w:lang w:val="en-US" w:eastAsia="zh-CN"/>
        </w:rPr>
      </w:pPr>
      <w:r>
        <w:rPr>
          <w:rFonts w:hint="eastAsia" w:asciiTheme="minorEastAsia" w:hAnsiTheme="minorEastAsia" w:eastAsiaTheme="minorEastAsia" w:cstheme="minorEastAsia"/>
          <w:b w:val="0"/>
          <w:bCs/>
          <w:color w:val="auto"/>
          <w:sz w:val="21"/>
          <w:szCs w:val="21"/>
          <w:lang w:val="en-US" w:eastAsia="zh-CN"/>
        </w:rPr>
        <w:t>4、供方</w:t>
      </w:r>
      <w:r>
        <w:rPr>
          <w:rFonts w:hint="eastAsia" w:asciiTheme="minorEastAsia" w:hAnsiTheme="minorEastAsia" w:eastAsiaTheme="minorEastAsia" w:cstheme="minorEastAsia"/>
          <w:b w:val="0"/>
          <w:bCs/>
          <w:color w:val="auto"/>
          <w:sz w:val="21"/>
          <w:szCs w:val="21"/>
        </w:rPr>
        <w:t>对需方皮带秤准确性有</w:t>
      </w:r>
      <w:r>
        <w:rPr>
          <w:rFonts w:hint="eastAsia" w:asciiTheme="minorEastAsia" w:hAnsiTheme="minorEastAsia" w:eastAsiaTheme="minorEastAsia" w:cstheme="minorEastAsia"/>
          <w:b w:val="0"/>
          <w:bCs/>
          <w:color w:val="auto"/>
          <w:sz w:val="21"/>
          <w:szCs w:val="21"/>
          <w:lang w:val="en-US" w:eastAsia="zh-CN"/>
        </w:rPr>
        <w:t>疑义</w:t>
      </w:r>
      <w:r>
        <w:rPr>
          <w:rFonts w:hint="eastAsia" w:asciiTheme="minorEastAsia" w:hAnsiTheme="minorEastAsia" w:eastAsiaTheme="minorEastAsia" w:cstheme="minorEastAsia"/>
          <w:b w:val="0"/>
          <w:bCs/>
          <w:color w:val="auto"/>
          <w:sz w:val="21"/>
          <w:szCs w:val="21"/>
          <w:lang w:eastAsia="zh-CN"/>
        </w:rPr>
        <w:t>，</w:t>
      </w:r>
      <w:r>
        <w:rPr>
          <w:rFonts w:hint="eastAsia" w:asciiTheme="minorEastAsia" w:hAnsiTheme="minorEastAsia" w:eastAsiaTheme="minorEastAsia" w:cstheme="minorEastAsia"/>
          <w:b w:val="0"/>
          <w:bCs/>
          <w:color w:val="auto"/>
          <w:sz w:val="21"/>
          <w:szCs w:val="21"/>
          <w:lang w:val="en-US" w:eastAsia="zh-CN"/>
        </w:rPr>
        <w:t>要求抽船过汽车衡，</w:t>
      </w:r>
      <w:r>
        <w:rPr>
          <w:rFonts w:hint="eastAsia" w:asciiTheme="minorEastAsia" w:hAnsiTheme="minorEastAsia" w:eastAsiaTheme="minorEastAsia" w:cstheme="minorEastAsia"/>
          <w:b w:val="0"/>
          <w:bCs/>
          <w:color w:val="auto"/>
          <w:sz w:val="21"/>
          <w:szCs w:val="21"/>
        </w:rPr>
        <w:t>供方必须以书面形式提出</w:t>
      </w:r>
      <w:r>
        <w:rPr>
          <w:rFonts w:hint="eastAsia" w:asciiTheme="minorEastAsia" w:hAnsiTheme="minorEastAsia" w:eastAsiaTheme="minorEastAsia" w:cstheme="minorEastAsia"/>
          <w:b w:val="0"/>
          <w:bCs/>
          <w:color w:val="auto"/>
          <w:sz w:val="21"/>
          <w:szCs w:val="21"/>
          <w:lang w:eastAsia="zh-CN"/>
        </w:rPr>
        <w:t>。</w:t>
      </w:r>
      <w:r>
        <w:rPr>
          <w:rFonts w:hint="eastAsia" w:asciiTheme="minorEastAsia" w:hAnsiTheme="minorEastAsia" w:eastAsiaTheme="minorEastAsia" w:cstheme="minorEastAsia"/>
          <w:b w:val="0"/>
          <w:bCs/>
          <w:color w:val="auto"/>
          <w:sz w:val="21"/>
          <w:szCs w:val="21"/>
          <w:lang w:val="en-US" w:eastAsia="zh-CN"/>
        </w:rPr>
        <w:t>汽车衡的计量结果作为最终结果，如果皮带秤数据与汽车衡数据偏差在±5‰内，则供方承担抽船的相关费用；如皮带秤偏差超标，偏差值部分进行补扣吨位。</w:t>
      </w:r>
    </w:p>
    <w:p>
      <w:pPr>
        <w:ind w:firstLine="420" w:firstLineChars="20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5、</w:t>
      </w:r>
      <w:r>
        <w:rPr>
          <w:rFonts w:hint="eastAsia" w:asciiTheme="minorEastAsia" w:hAnsiTheme="minorEastAsia" w:eastAsiaTheme="minorEastAsia" w:cstheme="minorEastAsia"/>
          <w:b w:val="0"/>
          <w:bCs/>
          <w:sz w:val="21"/>
          <w:szCs w:val="21"/>
        </w:rPr>
        <w:t>结算数量为</w:t>
      </w:r>
      <w:r>
        <w:rPr>
          <w:rFonts w:hint="eastAsia" w:asciiTheme="minorEastAsia" w:hAnsiTheme="minorEastAsia" w:eastAsiaTheme="minorEastAsia" w:cstheme="minorEastAsia"/>
          <w:b w:val="0"/>
          <w:bCs/>
          <w:sz w:val="21"/>
          <w:szCs w:val="21"/>
          <w:lang w:val="en-US" w:eastAsia="zh-CN"/>
        </w:rPr>
        <w:t>根据</w:t>
      </w:r>
      <w:r>
        <w:rPr>
          <w:rFonts w:hint="eastAsia" w:asciiTheme="minorEastAsia" w:hAnsiTheme="minorEastAsia" w:eastAsiaTheme="minorEastAsia" w:cstheme="minorEastAsia"/>
          <w:b w:val="0"/>
          <w:bCs/>
          <w:sz w:val="21"/>
          <w:szCs w:val="21"/>
        </w:rPr>
        <w:t>本合同</w:t>
      </w:r>
      <w:r>
        <w:rPr>
          <w:rFonts w:hint="eastAsia" w:asciiTheme="minorEastAsia" w:hAnsiTheme="minorEastAsia" w:eastAsiaTheme="minorEastAsia" w:cstheme="minorEastAsia"/>
          <w:b w:val="0"/>
          <w:bCs/>
          <w:sz w:val="21"/>
          <w:szCs w:val="21"/>
          <w:lang w:val="en-US" w:eastAsia="zh-CN"/>
        </w:rPr>
        <w:t>上述</w:t>
      </w:r>
      <w:r>
        <w:rPr>
          <w:rFonts w:hint="eastAsia" w:asciiTheme="minorEastAsia" w:hAnsiTheme="minorEastAsia" w:eastAsiaTheme="minorEastAsia" w:cstheme="minorEastAsia"/>
          <w:b w:val="0"/>
          <w:bCs/>
          <w:sz w:val="21"/>
          <w:szCs w:val="21"/>
        </w:rPr>
        <w:t>条</w:t>
      </w:r>
      <w:r>
        <w:rPr>
          <w:rFonts w:hint="eastAsia" w:asciiTheme="minorEastAsia" w:hAnsiTheme="minorEastAsia" w:eastAsiaTheme="minorEastAsia" w:cstheme="minorEastAsia"/>
          <w:b w:val="0"/>
          <w:bCs/>
          <w:sz w:val="21"/>
          <w:szCs w:val="21"/>
          <w:lang w:val="en-US" w:eastAsia="zh-CN"/>
        </w:rPr>
        <w:t>款所述</w:t>
      </w:r>
      <w:r>
        <w:rPr>
          <w:rFonts w:hint="eastAsia" w:asciiTheme="minorEastAsia" w:hAnsiTheme="minorEastAsia" w:eastAsiaTheme="minorEastAsia" w:cstheme="minorEastAsia"/>
          <w:b w:val="0"/>
          <w:bCs/>
          <w:sz w:val="21"/>
          <w:szCs w:val="21"/>
        </w:rPr>
        <w:t>供需双方</w:t>
      </w:r>
      <w:r>
        <w:rPr>
          <w:rFonts w:hint="eastAsia" w:asciiTheme="minorEastAsia" w:hAnsiTheme="minorEastAsia" w:eastAsiaTheme="minorEastAsia" w:cstheme="minorEastAsia"/>
          <w:b w:val="0"/>
          <w:bCs/>
          <w:sz w:val="21"/>
          <w:szCs w:val="21"/>
          <w:lang w:val="en-US" w:eastAsia="zh-CN"/>
        </w:rPr>
        <w:t>确定</w:t>
      </w:r>
      <w:r>
        <w:rPr>
          <w:rFonts w:hint="eastAsia" w:asciiTheme="minorEastAsia" w:hAnsiTheme="minorEastAsia" w:eastAsiaTheme="minorEastAsia" w:cstheme="minorEastAsia"/>
          <w:b w:val="0"/>
          <w:bCs/>
          <w:sz w:val="21"/>
          <w:szCs w:val="21"/>
        </w:rPr>
        <w:t>认可的数量。</w:t>
      </w:r>
    </w:p>
    <w:p>
      <w:pPr>
        <w:numPr>
          <w:ilvl w:val="0"/>
          <w:numId w:val="0"/>
        </w:numPr>
        <w:ind w:left="420" w:leftChars="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（二）质量的验收</w:t>
      </w:r>
    </w:p>
    <w:p>
      <w:pPr>
        <w:ind w:firstLine="420" w:firstLineChars="200"/>
        <w:jc w:val="both"/>
        <w:rPr>
          <w:rFonts w:hint="eastAsia" w:eastAsia="宋体"/>
          <w:szCs w:val="20"/>
          <w:lang w:eastAsia="zh-CN"/>
        </w:rPr>
      </w:pPr>
      <w:r>
        <w:rPr>
          <w:rFonts w:hint="eastAsia" w:asciiTheme="minorEastAsia" w:hAnsiTheme="minorEastAsia" w:eastAsiaTheme="minorEastAsia" w:cstheme="minorEastAsia"/>
          <w:b w:val="0"/>
          <w:bCs/>
          <w:sz w:val="21"/>
          <w:szCs w:val="21"/>
          <w:lang w:val="en-US" w:eastAsia="zh-CN"/>
        </w:rPr>
        <w:t>1、质量指标以需方（或双方确定的第三方）化验结果为准</w:t>
      </w:r>
      <w:r>
        <w:rPr>
          <w:rFonts w:hint="eastAsia" w:asciiTheme="minorEastAsia" w:hAnsiTheme="minorEastAsia" w:cstheme="minorEastAsia"/>
          <w:b w:val="0"/>
          <w:bCs/>
          <w:sz w:val="21"/>
          <w:szCs w:val="21"/>
          <w:highlight w:val="yellow"/>
          <w:lang w:val="en-US" w:eastAsia="zh-CN"/>
        </w:rPr>
        <w:t>（除收到基全水分以需方化验结果为准</w:t>
      </w:r>
      <w:r>
        <w:rPr>
          <w:rFonts w:hint="eastAsia" w:asciiTheme="minorEastAsia" w:hAnsi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lang w:val="en-US" w:eastAsia="zh-CN"/>
        </w:rPr>
        <w:t>，</w:t>
      </w:r>
      <w:r>
        <w:rPr>
          <w:rFonts w:hint="eastAsia" w:eastAsia="宋体"/>
          <w:szCs w:val="20"/>
          <w:lang w:eastAsia="zh-CN"/>
        </w:rPr>
        <w:t>供方</w:t>
      </w:r>
      <w:r>
        <w:rPr>
          <w:rFonts w:hint="eastAsia"/>
          <w:szCs w:val="20"/>
          <w:lang w:eastAsia="zh-CN"/>
        </w:rPr>
        <w:t>（</w:t>
      </w:r>
      <w:r>
        <w:rPr>
          <w:rFonts w:hint="eastAsia"/>
          <w:szCs w:val="20"/>
          <w:lang w:val="en-US" w:eastAsia="zh-CN"/>
        </w:rPr>
        <w:t>或任一方</w:t>
      </w:r>
      <w:r>
        <w:rPr>
          <w:rFonts w:hint="eastAsia"/>
          <w:szCs w:val="20"/>
          <w:lang w:eastAsia="zh-CN"/>
        </w:rPr>
        <w:t>）</w:t>
      </w:r>
      <w:r>
        <w:rPr>
          <w:rFonts w:hint="eastAsia" w:eastAsia="宋体"/>
          <w:szCs w:val="20"/>
          <w:lang w:eastAsia="zh-CN"/>
        </w:rPr>
        <w:t>对检验结果</w:t>
      </w:r>
      <w:r>
        <w:rPr>
          <w:rFonts w:hint="eastAsia"/>
          <w:szCs w:val="20"/>
          <w:lang w:val="en-US" w:eastAsia="zh-CN"/>
        </w:rPr>
        <w:t>中煤炭低位发热量</w:t>
      </w:r>
      <w:r>
        <w:rPr>
          <w:rFonts w:hint="eastAsia" w:eastAsia="宋体"/>
          <w:szCs w:val="20"/>
          <w:lang w:eastAsia="zh-CN"/>
        </w:rPr>
        <w:t>如有异议可在三日内</w:t>
      </w:r>
      <w:r>
        <w:rPr>
          <w:rFonts w:hint="eastAsia"/>
          <w:szCs w:val="20"/>
          <w:lang w:val="en-US" w:eastAsia="zh-CN"/>
        </w:rPr>
        <w:t>以书面形式</w:t>
      </w:r>
      <w:r>
        <w:rPr>
          <w:rFonts w:hint="eastAsia" w:eastAsia="宋体"/>
          <w:szCs w:val="20"/>
          <w:lang w:eastAsia="zh-CN"/>
        </w:rPr>
        <w:t>提出</w:t>
      </w:r>
      <w:r>
        <w:rPr>
          <w:rFonts w:hint="eastAsia"/>
          <w:szCs w:val="20"/>
          <w:lang w:eastAsia="zh-CN"/>
        </w:rPr>
        <w:t>，</w:t>
      </w:r>
      <w:r>
        <w:rPr>
          <w:rFonts w:hint="eastAsia"/>
          <w:szCs w:val="20"/>
          <w:lang w:val="en-US" w:eastAsia="zh-CN"/>
        </w:rPr>
        <w:t>并由双发</w:t>
      </w:r>
      <w:r>
        <w:rPr>
          <w:rFonts w:hint="eastAsia" w:eastAsia="宋体"/>
          <w:szCs w:val="20"/>
          <w:lang w:eastAsia="zh-CN"/>
        </w:rPr>
        <w:t>共同将原煤封</w:t>
      </w:r>
      <w:r>
        <w:rPr>
          <w:rFonts w:hint="eastAsia"/>
          <w:szCs w:val="20"/>
          <w:lang w:val="en-US" w:eastAsia="zh-CN"/>
        </w:rPr>
        <w:t>存</w:t>
      </w:r>
      <w:r>
        <w:rPr>
          <w:rFonts w:hint="eastAsia" w:eastAsia="宋体"/>
          <w:szCs w:val="20"/>
          <w:lang w:eastAsia="zh-CN"/>
        </w:rPr>
        <w:t>样送</w:t>
      </w:r>
    </w:p>
    <w:p>
      <w:pPr>
        <w:jc w:val="both"/>
        <w:rPr>
          <w:rFonts w:hint="default" w:eastAsia="宋体"/>
          <w:szCs w:val="20"/>
          <w:lang w:val="en-US" w:eastAsia="zh-CN"/>
        </w:rPr>
      </w:pPr>
      <w:r>
        <w:rPr>
          <w:rFonts w:hint="eastAsia"/>
          <w:szCs w:val="20"/>
          <w:u w:val="single"/>
          <w:lang w:val="en-US" w:eastAsia="zh-CN"/>
        </w:rPr>
        <w:t xml:space="preserve">                  </w:t>
      </w:r>
      <w:r>
        <w:rPr>
          <w:rFonts w:hint="eastAsia"/>
          <w:color w:val="auto"/>
          <w:szCs w:val="20"/>
          <w:lang w:val="en-US" w:eastAsia="zh-CN"/>
        </w:rPr>
        <w:t>检验</w:t>
      </w:r>
      <w:r>
        <w:rPr>
          <w:rFonts w:hint="eastAsia"/>
          <w:szCs w:val="20"/>
          <w:lang w:eastAsia="zh-CN"/>
        </w:rPr>
        <w:t>（煤质水分指标仍按原检验结果）。</w:t>
      </w:r>
      <w:r>
        <w:rPr>
          <w:rFonts w:hint="eastAsia" w:eastAsia="宋体"/>
          <w:szCs w:val="20"/>
          <w:lang w:eastAsia="zh-CN"/>
        </w:rPr>
        <w:t>该机构的检验结果</w:t>
      </w:r>
      <w:r>
        <w:rPr>
          <w:rFonts w:hint="eastAsia"/>
          <w:szCs w:val="20"/>
          <w:lang w:val="en-US" w:eastAsia="zh-CN"/>
        </w:rPr>
        <w:t>作为最终结果，若</w:t>
      </w:r>
      <w:r>
        <w:rPr>
          <w:rFonts w:hint="eastAsia" w:eastAsia="宋体"/>
          <w:szCs w:val="20"/>
          <w:lang w:eastAsia="zh-CN"/>
        </w:rPr>
        <w:t>与需方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的检验结果误差大于</w:t>
      </w:r>
      <w:r>
        <w:rPr>
          <w:rFonts w:hint="eastAsia"/>
          <w:szCs w:val="20"/>
          <w:highlight w:val="yellow"/>
          <w:u w:val="single"/>
          <w:lang w:val="en-US" w:eastAsia="zh-CN"/>
        </w:rPr>
        <w:t>50大卡</w:t>
      </w:r>
      <w:r>
        <w:rPr>
          <w:rFonts w:hint="eastAsia"/>
          <w:szCs w:val="20"/>
          <w:u w:val="single"/>
          <w:lang w:val="en-US" w:eastAsia="zh-CN"/>
        </w:rPr>
        <w:t xml:space="preserve"> </w:t>
      </w:r>
      <w:r>
        <w:rPr>
          <w:rFonts w:hint="eastAsia"/>
          <w:szCs w:val="20"/>
          <w:u w:val="none"/>
          <w:lang w:val="en-US" w:eastAsia="zh-CN"/>
        </w:rPr>
        <w:t>时</w:t>
      </w:r>
      <w:r>
        <w:rPr>
          <w:rFonts w:hint="eastAsia" w:eastAsia="宋体"/>
          <w:szCs w:val="20"/>
          <w:lang w:eastAsia="zh-CN"/>
        </w:rPr>
        <w:t>，以该机构的检验结果为结算依据，</w:t>
      </w:r>
      <w:r>
        <w:rPr>
          <w:rFonts w:hint="eastAsia"/>
          <w:lang w:val="en-US" w:eastAsia="zh-CN"/>
        </w:rPr>
        <w:t>检验费用由需方（或非提出方）承担</w:t>
      </w:r>
      <w:r>
        <w:rPr>
          <w:rFonts w:hint="eastAsia"/>
          <w:szCs w:val="20"/>
          <w:lang w:val="en-US" w:eastAsia="zh-CN"/>
        </w:rPr>
        <w:t>；</w:t>
      </w:r>
      <w:r>
        <w:rPr>
          <w:rFonts w:hint="eastAsia" w:eastAsia="宋体"/>
          <w:szCs w:val="20"/>
          <w:lang w:eastAsia="zh-CN"/>
        </w:rPr>
        <w:t>检验结果误差在</w:t>
      </w:r>
      <w:r>
        <w:rPr>
          <w:rFonts w:hint="eastAsia"/>
          <w:szCs w:val="20"/>
          <w:u w:val="single"/>
          <w:lang w:val="en-US" w:eastAsia="zh-CN"/>
        </w:rPr>
        <w:t xml:space="preserve"> </w:t>
      </w:r>
      <w:r>
        <w:rPr>
          <w:rFonts w:hint="eastAsia"/>
          <w:szCs w:val="20"/>
          <w:highlight w:val="yellow"/>
          <w:u w:val="single"/>
          <w:lang w:val="en-US" w:eastAsia="zh-CN"/>
        </w:rPr>
        <w:t>50大卡</w:t>
      </w:r>
      <w:r>
        <w:rPr>
          <w:rFonts w:hint="eastAsia"/>
          <w:szCs w:val="20"/>
          <w:u w:val="single"/>
          <w:lang w:val="en-US" w:eastAsia="zh-CN"/>
        </w:rPr>
        <w:t xml:space="preserve">  </w:t>
      </w:r>
      <w:r>
        <w:rPr>
          <w:rFonts w:hint="eastAsia" w:eastAsia="宋体"/>
          <w:szCs w:val="20"/>
          <w:lang w:eastAsia="zh-CN"/>
        </w:rPr>
        <w:t>以内</w:t>
      </w:r>
      <w:r>
        <w:rPr>
          <w:rFonts w:hint="eastAsia"/>
          <w:szCs w:val="20"/>
          <w:lang w:val="en-US" w:eastAsia="zh-CN"/>
        </w:rPr>
        <w:t>时</w:t>
      </w:r>
      <w:r>
        <w:rPr>
          <w:rFonts w:hint="eastAsia" w:eastAsia="宋体"/>
          <w:szCs w:val="20"/>
          <w:lang w:eastAsia="zh-CN"/>
        </w:rPr>
        <w:t>，仍以需方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的检验结果为结算依据，</w:t>
      </w:r>
      <w:r>
        <w:rPr>
          <w:rFonts w:hint="eastAsia"/>
          <w:szCs w:val="20"/>
          <w:lang w:val="en-US" w:eastAsia="zh-CN"/>
        </w:rPr>
        <w:t>检验费用由供方（或提出方）承担。</w:t>
      </w:r>
    </w:p>
    <w:p>
      <w:pPr>
        <w:widowControl/>
        <w:ind w:firstLine="420" w:firstLineChars="200"/>
        <w:jc w:val="left"/>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eastAsia="zh-CN"/>
        </w:rPr>
        <w:t>如果供</w:t>
      </w:r>
      <w:r>
        <w:rPr>
          <w:rFonts w:hint="eastAsia" w:asciiTheme="minorEastAsia" w:hAnsiTheme="minorEastAsia" w:eastAsiaTheme="minorEastAsia" w:cstheme="minorEastAsia"/>
          <w:b w:val="0"/>
          <w:bCs/>
          <w:sz w:val="21"/>
          <w:szCs w:val="21"/>
          <w:lang w:val="en-US" w:eastAsia="zh-CN"/>
        </w:rPr>
        <w:t>方（或任一方）</w:t>
      </w:r>
      <w:r>
        <w:rPr>
          <w:rFonts w:hint="eastAsia" w:asciiTheme="minorEastAsia" w:hAnsiTheme="minorEastAsia" w:eastAsiaTheme="minorEastAsia" w:cstheme="minorEastAsia"/>
          <w:b w:val="0"/>
          <w:bCs/>
          <w:sz w:val="21"/>
          <w:szCs w:val="21"/>
          <w:lang w:eastAsia="zh-CN"/>
        </w:rPr>
        <w:t>在得到需方（</w:t>
      </w:r>
      <w:r>
        <w:rPr>
          <w:rFonts w:hint="eastAsia" w:asciiTheme="minorEastAsia" w:hAnsiTheme="minorEastAsia" w:eastAsiaTheme="minorEastAsia" w:cstheme="minorEastAsia"/>
          <w:b w:val="0"/>
          <w:bCs/>
          <w:sz w:val="21"/>
          <w:szCs w:val="21"/>
          <w:lang w:val="en-US" w:eastAsia="zh-CN"/>
        </w:rPr>
        <w:t>或第三方</w:t>
      </w:r>
      <w:r>
        <w:rPr>
          <w:rFonts w:hint="eastAsia" w:asciiTheme="minorEastAsia" w:hAnsiTheme="minorEastAsia" w:eastAsiaTheme="minorEastAsia" w:cstheme="minorEastAsia"/>
          <w:b w:val="0"/>
          <w:bCs/>
          <w:sz w:val="21"/>
          <w:szCs w:val="21"/>
          <w:lang w:eastAsia="zh-CN"/>
        </w:rPr>
        <w:t>）化验结果通知的</w:t>
      </w:r>
      <w:r>
        <w:rPr>
          <w:rFonts w:hint="eastAsia" w:asciiTheme="minorEastAsia" w:hAnsiTheme="minorEastAsia" w:eastAsiaTheme="minorEastAsia" w:cstheme="minorEastAsia"/>
          <w:b w:val="0"/>
          <w:bCs/>
          <w:sz w:val="21"/>
          <w:szCs w:val="21"/>
          <w:lang w:val="en-US" w:eastAsia="zh-CN"/>
        </w:rPr>
        <w:t>三</w:t>
      </w:r>
      <w:r>
        <w:rPr>
          <w:rFonts w:hint="eastAsia" w:asciiTheme="minorEastAsia" w:hAnsiTheme="minorEastAsia" w:eastAsiaTheme="minorEastAsia" w:cstheme="minorEastAsia"/>
          <w:b w:val="0"/>
          <w:bCs/>
          <w:sz w:val="21"/>
          <w:szCs w:val="21"/>
          <w:lang w:eastAsia="zh-CN"/>
        </w:rPr>
        <w:t>日内提出除发热量及全水以外的其它指标的化验争议，按照</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eastAsia="zh-CN"/>
        </w:rPr>
        <w:t>出具的质量检验报告办理结算单。如果需方（</w:t>
      </w:r>
      <w:r>
        <w:rPr>
          <w:rFonts w:hint="eastAsia" w:asciiTheme="minorEastAsia" w:hAnsiTheme="minorEastAsia" w:eastAsiaTheme="minorEastAsia" w:cstheme="minorEastAsia"/>
          <w:b w:val="0"/>
          <w:bCs/>
          <w:sz w:val="21"/>
          <w:szCs w:val="21"/>
          <w:lang w:val="en-US" w:eastAsia="zh-CN"/>
        </w:rPr>
        <w:t>或第三方</w:t>
      </w:r>
      <w:r>
        <w:rPr>
          <w:rFonts w:hint="eastAsia" w:asciiTheme="minorEastAsia" w:hAnsiTheme="minorEastAsia" w:eastAsiaTheme="minorEastAsia" w:cstheme="minorEastAsia"/>
          <w:b w:val="0"/>
          <w:bCs/>
          <w:sz w:val="21"/>
          <w:szCs w:val="21"/>
          <w:lang w:eastAsia="zh-CN"/>
        </w:rPr>
        <w:t>）化验的指标与</w:t>
      </w:r>
      <w:r>
        <w:rPr>
          <w:rFonts w:hint="eastAsia" w:asciiTheme="minorEastAsia" w:hAnsiTheme="minorEastAsia" w:eastAsiaTheme="minorEastAsia" w:cstheme="minorEastAsia"/>
          <w:b w:val="0"/>
          <w:bCs/>
          <w:sz w:val="21"/>
          <w:szCs w:val="21"/>
          <w:lang w:val="en-US" w:eastAsia="zh-CN"/>
        </w:rPr>
        <w:t>该</w:t>
      </w:r>
      <w:r>
        <w:rPr>
          <w:rFonts w:hint="eastAsia" w:asciiTheme="minorEastAsia" w:hAnsiTheme="minorEastAsia" w:eastAsiaTheme="minorEastAsia" w:cstheme="minorEastAsia"/>
          <w:b w:val="0"/>
          <w:bCs/>
          <w:color w:val="auto"/>
          <w:sz w:val="21"/>
          <w:szCs w:val="21"/>
          <w:lang w:eastAsia="zh-CN"/>
        </w:rPr>
        <w:t>机构</w:t>
      </w:r>
      <w:r>
        <w:rPr>
          <w:rFonts w:hint="eastAsia" w:asciiTheme="minorEastAsia" w:hAnsiTheme="minorEastAsia" w:eastAsiaTheme="minorEastAsia" w:cstheme="minorEastAsia"/>
          <w:b w:val="0"/>
          <w:bCs/>
          <w:sz w:val="21"/>
          <w:szCs w:val="21"/>
          <w:lang w:eastAsia="zh-CN"/>
        </w:rPr>
        <w:t>所出具的报告指标</w:t>
      </w:r>
      <w:r>
        <w:rPr>
          <w:rFonts w:hint="eastAsia" w:asciiTheme="minorEastAsia" w:hAnsiTheme="minorEastAsia" w:eastAsiaTheme="minorEastAsia" w:cstheme="minorEastAsia"/>
          <w:b w:val="0"/>
          <w:bCs/>
          <w:sz w:val="21"/>
          <w:szCs w:val="21"/>
          <w:lang w:val="en-US" w:eastAsia="zh-CN"/>
        </w:rPr>
        <w:t>在国家标准允许偏差范围内</w:t>
      </w:r>
      <w:r>
        <w:rPr>
          <w:rFonts w:hint="eastAsia" w:asciiTheme="minorEastAsia" w:hAnsiTheme="minorEastAsia" w:eastAsiaTheme="minorEastAsia" w:cstheme="minorEastAsia"/>
          <w:b w:val="0"/>
          <w:bCs/>
          <w:sz w:val="21"/>
          <w:szCs w:val="21"/>
          <w:lang w:eastAsia="zh-CN"/>
        </w:rPr>
        <w:t>，费用由供</w:t>
      </w:r>
      <w:r>
        <w:rPr>
          <w:rFonts w:hint="eastAsia" w:asciiTheme="minorEastAsia" w:hAnsiTheme="minorEastAsia" w:eastAsiaTheme="minorEastAsia" w:cstheme="minorEastAsia"/>
          <w:b w:val="0"/>
          <w:bCs/>
          <w:sz w:val="21"/>
          <w:szCs w:val="21"/>
          <w:lang w:val="en-US" w:eastAsia="zh-CN"/>
        </w:rPr>
        <w:t>方</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或提出方</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承担。</w:t>
      </w:r>
    </w:p>
    <w:p>
      <w:pPr>
        <w:widowControl/>
        <w:ind w:firstLine="420" w:firstLineChars="20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2、</w:t>
      </w:r>
      <w:r>
        <w:rPr>
          <w:rFonts w:hint="eastAsia" w:asciiTheme="minorEastAsia" w:hAnsiTheme="minorEastAsia" w:eastAsiaTheme="minorEastAsia" w:cstheme="minorEastAsia"/>
          <w:b w:val="0"/>
          <w:bCs/>
          <w:sz w:val="21"/>
          <w:szCs w:val="21"/>
        </w:rPr>
        <w:t>在供方的</w:t>
      </w:r>
      <w:r>
        <w:rPr>
          <w:rFonts w:hint="eastAsia" w:asciiTheme="minorEastAsia" w:hAnsiTheme="minorEastAsia" w:eastAsiaTheme="minorEastAsia" w:cstheme="minorEastAsia"/>
          <w:b w:val="0"/>
          <w:bCs/>
          <w:sz w:val="21"/>
          <w:szCs w:val="21"/>
          <w:lang w:val="en-US" w:eastAsia="zh-CN"/>
        </w:rPr>
        <w:t>货运</w:t>
      </w:r>
      <w:r>
        <w:rPr>
          <w:rFonts w:hint="eastAsia" w:asciiTheme="minorEastAsia" w:hAnsiTheme="minorEastAsia" w:eastAsiaTheme="minorEastAsia" w:cstheme="minorEastAsia"/>
          <w:b w:val="0"/>
          <w:bCs/>
          <w:sz w:val="21"/>
          <w:szCs w:val="21"/>
        </w:rPr>
        <w:t>工具到需方后，供方应提供相应的煤质化验报告，需方</w:t>
      </w:r>
      <w:r>
        <w:rPr>
          <w:rFonts w:hint="eastAsia" w:asciiTheme="minorEastAsia" w:hAnsiTheme="minorEastAsia" w:eastAsiaTheme="minorEastAsia" w:cstheme="minorEastAsia"/>
          <w:b w:val="0"/>
          <w:bCs/>
          <w:sz w:val="21"/>
          <w:szCs w:val="21"/>
          <w:lang w:val="en-US" w:eastAsia="zh-CN"/>
        </w:rPr>
        <w:t>根据需要</w:t>
      </w:r>
      <w:r>
        <w:rPr>
          <w:rFonts w:hint="eastAsia" w:asciiTheme="minorEastAsia" w:hAnsiTheme="minorEastAsia" w:eastAsiaTheme="minorEastAsia" w:cstheme="minorEastAsia"/>
          <w:b w:val="0"/>
          <w:bCs/>
          <w:sz w:val="21"/>
          <w:szCs w:val="21"/>
        </w:rPr>
        <w:t>进行</w:t>
      </w:r>
      <w:r>
        <w:rPr>
          <w:rFonts w:hint="eastAsia" w:asciiTheme="minorEastAsia" w:hAnsiTheme="minorEastAsia" w:eastAsiaTheme="minorEastAsia" w:cstheme="minorEastAsia"/>
          <w:b w:val="0"/>
          <w:bCs/>
          <w:sz w:val="21"/>
          <w:szCs w:val="21"/>
          <w:lang w:val="en-US" w:eastAsia="zh-CN"/>
        </w:rPr>
        <w:t>表层取</w:t>
      </w:r>
      <w:r>
        <w:rPr>
          <w:rFonts w:hint="eastAsia" w:asciiTheme="minorEastAsia" w:hAnsiTheme="minorEastAsia" w:eastAsiaTheme="minorEastAsia" w:cstheme="minorEastAsia"/>
          <w:b w:val="0"/>
          <w:bCs/>
          <w:sz w:val="21"/>
          <w:szCs w:val="21"/>
        </w:rPr>
        <w:t>样，如果表层样化验结果无法达到合同质量标准，需方有权拒收。</w:t>
      </w:r>
      <w:r>
        <w:rPr>
          <w:rFonts w:hint="eastAsia" w:asciiTheme="minorEastAsia" w:hAnsiTheme="minorEastAsia" w:eastAsiaTheme="minorEastAsia" w:cstheme="minorEastAsia"/>
          <w:b w:val="0"/>
          <w:bCs/>
          <w:sz w:val="21"/>
          <w:szCs w:val="21"/>
          <w:lang w:val="en-US" w:eastAsia="zh-CN"/>
        </w:rPr>
        <w:t>需方收货不代表对该批次所有煤炭质量的认可。</w:t>
      </w:r>
    </w:p>
    <w:p>
      <w:pPr>
        <w:widowControl/>
        <w:ind w:firstLine="420" w:firstLineChars="20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3、</w:t>
      </w:r>
      <w:r>
        <w:rPr>
          <w:rFonts w:hint="eastAsia" w:asciiTheme="minorEastAsia" w:hAnsiTheme="minorEastAsia" w:eastAsiaTheme="minorEastAsia" w:cstheme="minorEastAsia"/>
          <w:b w:val="0"/>
          <w:bCs/>
          <w:sz w:val="21"/>
          <w:szCs w:val="21"/>
        </w:rPr>
        <w:t>在卸煤过程中，如发现供方有违规嫌疑，对有违规嫌疑的运输工具，需方有权增加取样次数</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需方须提前2小时通知供方取样的时间、地点，在需方</w:t>
      </w:r>
      <w:r>
        <w:rPr>
          <w:rFonts w:hint="eastAsia" w:asciiTheme="minorEastAsia" w:hAnsiTheme="minorEastAsia" w:eastAsiaTheme="minorEastAsia" w:cstheme="minorEastAsia"/>
          <w:b w:val="0"/>
          <w:bCs/>
          <w:kern w:val="0"/>
          <w:sz w:val="21"/>
          <w:szCs w:val="21"/>
        </w:rPr>
        <w:t>已经将</w:t>
      </w:r>
      <w:r>
        <w:rPr>
          <w:rFonts w:hint="eastAsia" w:asciiTheme="minorEastAsia" w:hAnsiTheme="minorEastAsia" w:eastAsiaTheme="minorEastAsia" w:cstheme="minorEastAsia"/>
          <w:b w:val="0"/>
          <w:bCs/>
          <w:sz w:val="21"/>
          <w:szCs w:val="21"/>
        </w:rPr>
        <w:t>取样的时间、地点</w:t>
      </w:r>
      <w:r>
        <w:rPr>
          <w:rFonts w:hint="eastAsia" w:asciiTheme="minorEastAsia" w:hAnsiTheme="minorEastAsia" w:eastAsiaTheme="minorEastAsia" w:cstheme="minorEastAsia"/>
          <w:b w:val="0"/>
          <w:bCs/>
          <w:kern w:val="0"/>
          <w:sz w:val="21"/>
          <w:szCs w:val="21"/>
        </w:rPr>
        <w:t>告之</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kern w:val="0"/>
          <w:sz w:val="21"/>
          <w:szCs w:val="21"/>
        </w:rPr>
        <w:t>而</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kern w:val="0"/>
          <w:sz w:val="21"/>
          <w:szCs w:val="21"/>
        </w:rPr>
        <w:t>没有能够按时到达</w:t>
      </w:r>
      <w:r>
        <w:rPr>
          <w:rFonts w:hint="eastAsia" w:asciiTheme="minorEastAsia" w:hAnsiTheme="minorEastAsia" w:eastAsiaTheme="minorEastAsia" w:cstheme="minorEastAsia"/>
          <w:b w:val="0"/>
          <w:bCs/>
          <w:sz w:val="21"/>
          <w:szCs w:val="21"/>
        </w:rPr>
        <w:t>取样现场，不管供方何种原因都视同供方认可需方这次取样的相关操作及化验结果，此化验结果将作为此批</w:t>
      </w:r>
      <w:r>
        <w:rPr>
          <w:rFonts w:hint="eastAsia" w:asciiTheme="minorEastAsia" w:hAnsiTheme="minorEastAsia" w:eastAsiaTheme="minorEastAsia" w:cstheme="minorEastAsia"/>
          <w:b w:val="0"/>
          <w:bCs/>
          <w:sz w:val="21"/>
          <w:szCs w:val="21"/>
          <w:lang w:val="en-US" w:eastAsia="zh-CN"/>
        </w:rPr>
        <w:t>次</w:t>
      </w:r>
      <w:r>
        <w:rPr>
          <w:rFonts w:hint="eastAsia" w:asciiTheme="minorEastAsia" w:hAnsiTheme="minorEastAsia" w:eastAsiaTheme="minorEastAsia" w:cstheme="minorEastAsia"/>
          <w:b w:val="0"/>
          <w:bCs/>
          <w:sz w:val="21"/>
          <w:szCs w:val="21"/>
        </w:rPr>
        <w:t>煤的结算</w:t>
      </w:r>
      <w:r>
        <w:rPr>
          <w:rFonts w:hint="eastAsia" w:asciiTheme="minorEastAsia" w:hAnsiTheme="minorEastAsia" w:eastAsiaTheme="minorEastAsia" w:cstheme="minorEastAsia"/>
          <w:b w:val="0"/>
          <w:bCs/>
          <w:sz w:val="21"/>
          <w:szCs w:val="21"/>
          <w:lang w:val="en-US" w:eastAsia="zh-CN"/>
        </w:rPr>
        <w:t>依据</w:t>
      </w:r>
      <w:r>
        <w:rPr>
          <w:rFonts w:hint="eastAsia" w:asciiTheme="minorEastAsia" w:hAnsiTheme="minorEastAsia" w:eastAsiaTheme="minorEastAsia" w:cstheme="minorEastAsia"/>
          <w:b w:val="0"/>
          <w:bCs/>
          <w:sz w:val="21"/>
          <w:szCs w:val="21"/>
        </w:rPr>
        <w:t>。</w:t>
      </w:r>
    </w:p>
    <w:p>
      <w:pPr>
        <w:widowControl/>
        <w:ind w:firstLine="420" w:firstLineChars="200"/>
        <w:jc w:val="left"/>
        <w:rPr>
          <w:rFonts w:hint="eastAsia" w:asciiTheme="minorEastAsia" w:hAnsiTheme="minorEastAsia" w:eastAsiaTheme="minorEastAsia" w:cstheme="minorEastAsia"/>
          <w:b w:val="0"/>
          <w:bCs/>
          <w:sz w:val="21"/>
          <w:szCs w:val="21"/>
        </w:rPr>
      </w:pPr>
    </w:p>
    <w:p>
      <w:pPr>
        <w:numPr>
          <w:ilvl w:val="0"/>
          <w:numId w:val="0"/>
        </w:numPr>
        <w:jc w:val="both"/>
        <w:rPr>
          <w:rFonts w:hint="eastAsia" w:eastAsia="宋体"/>
          <w:b/>
          <w:lang w:eastAsia="zh-CN"/>
        </w:rPr>
      </w:pPr>
      <w:r>
        <w:rPr>
          <w:rFonts w:hint="eastAsia"/>
          <w:b/>
          <w:lang w:val="en-US" w:eastAsia="zh-CN"/>
        </w:rPr>
        <w:t>七、</w:t>
      </w:r>
      <w:r>
        <w:rPr>
          <w:rFonts w:hint="eastAsia" w:eastAsia="宋体"/>
          <w:b/>
          <w:lang w:eastAsia="zh-CN"/>
        </w:rPr>
        <w:t>现场装卸</w:t>
      </w:r>
    </w:p>
    <w:p>
      <w:pPr>
        <w:ind w:firstLine="210" w:firstLineChars="100"/>
        <w:jc w:val="both"/>
        <w:rPr>
          <w:rFonts w:hint="eastAsia" w:eastAsia="宋体"/>
          <w:lang w:eastAsia="zh-CN"/>
        </w:rPr>
      </w:pPr>
      <w:r>
        <w:rPr>
          <w:rFonts w:hint="eastAsia" w:eastAsia="宋体"/>
          <w:lang w:eastAsia="zh-CN"/>
        </w:rPr>
        <w:t>（一）供方将煤炭运至交货地点前</w:t>
      </w:r>
      <w:r>
        <w:rPr>
          <w:rFonts w:hint="eastAsia"/>
          <w:u w:val="single"/>
          <w:lang w:val="en-US" w:eastAsia="zh-CN"/>
        </w:rPr>
        <w:t xml:space="preserve">  </w:t>
      </w:r>
      <w:r>
        <w:rPr>
          <w:rFonts w:hint="eastAsia"/>
          <w:u w:val="none"/>
          <w:lang w:val="en-US" w:eastAsia="zh-CN"/>
        </w:rPr>
        <w:t>天</w:t>
      </w:r>
      <w:r>
        <w:rPr>
          <w:rFonts w:hint="eastAsia" w:eastAsia="宋体"/>
          <w:lang w:eastAsia="zh-CN"/>
        </w:rPr>
        <w:t>内应通知需方，按照需方排定的时间到达指定地点</w:t>
      </w:r>
      <w:r>
        <w:rPr>
          <w:rFonts w:hint="eastAsia"/>
          <w:lang w:val="en-US" w:eastAsia="zh-CN"/>
        </w:rPr>
        <w:t>后，需方及时组织卸煤，</w:t>
      </w:r>
      <w:r>
        <w:rPr>
          <w:rFonts w:hint="eastAsia" w:eastAsia="宋体"/>
          <w:lang w:eastAsia="zh-CN"/>
        </w:rPr>
        <w:t>因煤炭品质、数量问题，以及不可抗力因素造成不能及时卸煤，需方无需承担责任。</w:t>
      </w:r>
    </w:p>
    <w:p>
      <w:pPr>
        <w:jc w:val="both"/>
        <w:rPr>
          <w:rFonts w:hint="eastAsia" w:eastAsia="宋体"/>
          <w:lang w:eastAsia="zh-CN"/>
        </w:rPr>
      </w:pPr>
      <w:r>
        <w:rPr>
          <w:rFonts w:hint="eastAsia" w:eastAsia="宋体"/>
          <w:lang w:eastAsia="zh-CN"/>
        </w:rPr>
        <w:t>　（二）卸煤时供方人员应遵守需方相关管理制度</w:t>
      </w:r>
      <w:r>
        <w:rPr>
          <w:rFonts w:hint="eastAsia"/>
          <w:lang w:eastAsia="zh-CN"/>
        </w:rPr>
        <w:t>，</w:t>
      </w:r>
      <w:r>
        <w:rPr>
          <w:rFonts w:hint="eastAsia" w:eastAsia="宋体"/>
          <w:lang w:eastAsia="zh-CN"/>
        </w:rPr>
        <w:t>供方</w:t>
      </w:r>
      <w:r>
        <w:rPr>
          <w:rFonts w:hint="eastAsia"/>
          <w:lang w:val="en-US" w:eastAsia="zh-CN"/>
        </w:rPr>
        <w:t>每</w:t>
      </w:r>
      <w:r>
        <w:rPr>
          <w:rFonts w:hint="eastAsia" w:eastAsia="宋体"/>
          <w:lang w:eastAsia="zh-CN"/>
        </w:rPr>
        <w:t>违反一次，应向需方支付</w:t>
      </w:r>
      <w:r>
        <w:rPr>
          <w:rFonts w:hint="eastAsia"/>
          <w:u w:val="single"/>
          <w:lang w:val="en-US" w:eastAsia="zh-CN"/>
        </w:rPr>
        <w:t xml:space="preserve">   </w:t>
      </w:r>
      <w:r>
        <w:rPr>
          <w:rFonts w:hint="eastAsia" w:eastAsia="宋体"/>
          <w:lang w:eastAsia="zh-CN"/>
        </w:rPr>
        <w:t>元。如因供方原因造成一方或双方人身财产损失</w:t>
      </w:r>
      <w:r>
        <w:rPr>
          <w:rFonts w:hint="eastAsia"/>
          <w:lang w:eastAsia="zh-CN"/>
        </w:rPr>
        <w:t>，</w:t>
      </w:r>
      <w:r>
        <w:rPr>
          <w:rFonts w:hint="eastAsia" w:eastAsia="宋体"/>
          <w:lang w:eastAsia="zh-CN"/>
        </w:rPr>
        <w:t>由供方承担</w:t>
      </w:r>
      <w:r>
        <w:rPr>
          <w:rFonts w:hint="eastAsia"/>
          <w:lang w:val="en-US" w:eastAsia="zh-CN"/>
        </w:rPr>
        <w:t>责任</w:t>
      </w:r>
      <w:r>
        <w:rPr>
          <w:rFonts w:hint="eastAsia" w:eastAsia="宋体"/>
          <w:lang w:eastAsia="zh-CN"/>
        </w:rPr>
        <w:t>。</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三</w:t>
      </w:r>
      <w:r>
        <w:rPr>
          <w:rFonts w:hint="eastAsia" w:eastAsia="宋体"/>
          <w:lang w:eastAsia="zh-CN"/>
        </w:rPr>
        <w:t>）因供方交货煤炭中的任何其他杂物给需方造成设备损失的由供方承担赔偿责任，同时扣除杂质5倍的计量重量。</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四</w:t>
      </w:r>
      <w:r>
        <w:rPr>
          <w:rFonts w:hint="eastAsia" w:eastAsia="宋体"/>
          <w:lang w:eastAsia="zh-CN"/>
        </w:rPr>
        <w:t>）供方煤炭卸入需方储煤场后经检验煤炭质量未达合同约定的质量标准，</w:t>
      </w:r>
      <w:r>
        <w:rPr>
          <w:rFonts w:hint="eastAsia"/>
          <w:lang w:val="en-US" w:eastAsia="zh-CN"/>
        </w:rPr>
        <w:t>需方有权拒收，</w:t>
      </w:r>
      <w:r>
        <w:rPr>
          <w:rFonts w:hint="eastAsia" w:eastAsia="宋体"/>
          <w:lang w:eastAsia="zh-CN"/>
        </w:rPr>
        <w:t>需方拒收的</w:t>
      </w:r>
      <w:r>
        <w:rPr>
          <w:rFonts w:hint="eastAsia"/>
          <w:lang w:val="en-US" w:eastAsia="zh-CN"/>
        </w:rPr>
        <w:t>煤炭</w:t>
      </w:r>
      <w:r>
        <w:rPr>
          <w:rFonts w:hint="eastAsia" w:eastAsia="宋体"/>
          <w:lang w:eastAsia="zh-CN"/>
        </w:rPr>
        <w:t>，供方应在</w:t>
      </w:r>
      <w:r>
        <w:rPr>
          <w:rFonts w:hint="eastAsia"/>
          <w:u w:val="single"/>
          <w:lang w:val="en-US" w:eastAsia="zh-CN"/>
        </w:rPr>
        <w:t xml:space="preserve">   </w:t>
      </w:r>
      <w:r>
        <w:rPr>
          <w:rFonts w:hint="eastAsia" w:eastAsia="宋体"/>
          <w:lang w:eastAsia="zh-CN"/>
        </w:rPr>
        <w:t>日内运出，费用由供方承担。否则按照每延迟一天向需方支付</w:t>
      </w:r>
      <w:r>
        <w:rPr>
          <w:rFonts w:hint="eastAsia"/>
          <w:u w:val="single"/>
          <w:lang w:val="en-US" w:eastAsia="zh-CN"/>
        </w:rPr>
        <w:t xml:space="preserve">    </w:t>
      </w:r>
      <w:r>
        <w:rPr>
          <w:rFonts w:hint="eastAsia" w:eastAsia="宋体"/>
          <w:lang w:eastAsia="zh-CN"/>
        </w:rPr>
        <w:t>元场地费，延迟超过10天该批煤炭由需方自行处置，由此造成的损失均由供方承担。</w:t>
      </w:r>
    </w:p>
    <w:p>
      <w:pPr>
        <w:widowControl/>
        <w:jc w:val="left"/>
        <w:rPr>
          <w:rFonts w:hint="default" w:asciiTheme="minorEastAsia" w:hAnsiTheme="minorEastAsia" w:eastAsiaTheme="minorEastAsia" w:cstheme="minorEastAsia"/>
          <w:b/>
          <w:bCs w:val="0"/>
          <w:sz w:val="21"/>
          <w:szCs w:val="21"/>
          <w:lang w:val="en-US" w:eastAsia="zh-CN"/>
        </w:rPr>
      </w:pPr>
    </w:p>
    <w:p>
      <w:pPr>
        <w:numPr>
          <w:ilvl w:val="0"/>
          <w:numId w:val="0"/>
        </w:numPr>
        <w:ind w:leftChars="0"/>
        <w:textAlignment w:val="baseline"/>
        <w:rPr>
          <w:rFonts w:hint="eastAsia"/>
          <w:b/>
          <w:bCs/>
          <w:szCs w:val="21"/>
        </w:rPr>
      </w:pPr>
      <w:r>
        <w:rPr>
          <w:rFonts w:hint="eastAsia"/>
          <w:b/>
          <w:bCs/>
          <w:szCs w:val="21"/>
          <w:lang w:val="en-US" w:eastAsia="zh-CN"/>
        </w:rPr>
        <w:t>八、</w:t>
      </w:r>
      <w:r>
        <w:rPr>
          <w:rFonts w:hint="eastAsia"/>
          <w:b/>
          <w:bCs/>
          <w:szCs w:val="21"/>
        </w:rPr>
        <w:t>结算与付款</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（一）本合同确认的结算价格</w:t>
      </w:r>
      <w:r>
        <w:rPr>
          <w:rFonts w:hint="eastAsia" w:cs="Times New Roman"/>
          <w:szCs w:val="21"/>
          <w:lang w:val="en-US" w:eastAsia="zh-CN"/>
        </w:rPr>
        <w:t>（小数点后保留两位）</w:t>
      </w:r>
      <w:r>
        <w:rPr>
          <w:rFonts w:hint="eastAsia" w:ascii="Times New Roman" w:hAnsi="Times New Roman" w:eastAsia="宋体" w:cs="Times New Roman"/>
          <w:szCs w:val="21"/>
          <w:lang w:val="en-US" w:eastAsia="zh-CN"/>
        </w:rPr>
        <w:t xml:space="preserve">均为包括运费等在内的含税价，实行一票结算。 </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（二）供需双方以</w:t>
      </w:r>
      <w:r>
        <w:rPr>
          <w:rFonts w:hint="eastAsia" w:cs="Times New Roman"/>
          <w:szCs w:val="21"/>
          <w:lang w:val="en-US" w:eastAsia="zh-CN"/>
        </w:rPr>
        <w:t>本</w:t>
      </w:r>
      <w:r>
        <w:rPr>
          <w:rFonts w:hint="eastAsia" w:ascii="Times New Roman" w:hAnsi="Times New Roman" w:eastAsia="宋体" w:cs="Times New Roman"/>
          <w:szCs w:val="21"/>
          <w:lang w:val="en-US" w:eastAsia="zh-CN"/>
        </w:rPr>
        <w:t>合同内所有批次煤炭验收完为一个结算期。需方将按照供需双方最终认可的质量及数量</w:t>
      </w:r>
      <w:r>
        <w:rPr>
          <w:rFonts w:hint="eastAsia" w:cs="Times New Roman"/>
          <w:szCs w:val="21"/>
          <w:lang w:val="en-US" w:eastAsia="zh-CN"/>
        </w:rPr>
        <w:t>编制</w:t>
      </w:r>
      <w:r>
        <w:rPr>
          <w:rFonts w:hint="eastAsia" w:ascii="Times New Roman" w:hAnsi="Times New Roman" w:eastAsia="宋体" w:cs="Times New Roman"/>
          <w:szCs w:val="21"/>
          <w:lang w:val="en-US" w:eastAsia="zh-CN"/>
        </w:rPr>
        <w:t>出结算单（同一合同内煤炭按各批次检验指标加权平均值进行结算）。供需双方签字盖章确认。</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（三）需方收到</w:t>
      </w:r>
      <w:r>
        <w:rPr>
          <w:rFonts w:hint="eastAsia" w:cs="Times New Roman"/>
          <w:szCs w:val="21"/>
          <w:lang w:val="en-US" w:eastAsia="zh-CN"/>
        </w:rPr>
        <w:t>根据双方确认过的结算单开具的增值税专用</w:t>
      </w:r>
      <w:r>
        <w:rPr>
          <w:rFonts w:hint="eastAsia" w:ascii="Times New Roman" w:hAnsi="Times New Roman" w:eastAsia="宋体" w:cs="Times New Roman"/>
          <w:szCs w:val="21"/>
          <w:lang w:val="en-US" w:eastAsia="zh-CN"/>
        </w:rPr>
        <w:t>发票十个工作日内，向供方支付货款，若需方</w:t>
      </w:r>
      <w:r>
        <w:rPr>
          <w:rFonts w:hint="eastAsia" w:cs="Times New Roman"/>
          <w:szCs w:val="21"/>
          <w:lang w:val="en-US" w:eastAsia="zh-CN"/>
        </w:rPr>
        <w:t>逾期</w:t>
      </w:r>
      <w:r>
        <w:rPr>
          <w:rFonts w:hint="eastAsia" w:ascii="Times New Roman" w:hAnsi="Times New Roman" w:eastAsia="宋体" w:cs="Times New Roman"/>
          <w:szCs w:val="21"/>
          <w:lang w:val="en-US" w:eastAsia="zh-CN"/>
        </w:rPr>
        <w:t>付款，需承担</w:t>
      </w:r>
      <w:r>
        <w:rPr>
          <w:rFonts w:hint="eastAsia" w:cs="Times New Roman"/>
          <w:szCs w:val="21"/>
          <w:lang w:val="en-US" w:eastAsia="zh-CN"/>
        </w:rPr>
        <w:t>逾期</w:t>
      </w:r>
      <w:r>
        <w:rPr>
          <w:rFonts w:hint="eastAsia" w:ascii="Times New Roman" w:hAnsi="Times New Roman" w:eastAsia="宋体" w:cs="Times New Roman"/>
          <w:szCs w:val="21"/>
          <w:lang w:val="en-US" w:eastAsia="zh-CN"/>
        </w:rPr>
        <w:t>部分每日千分之三的延期付款违约金。</w:t>
      </w:r>
    </w:p>
    <w:p>
      <w:pPr>
        <w:spacing w:line="240" w:lineRule="auto"/>
        <w:ind w:firstLine="420" w:firstLineChars="200"/>
        <w:textAlignment w:val="baseline"/>
        <w:rPr>
          <w:rFonts w:hint="eastAsia"/>
          <w:szCs w:val="21"/>
        </w:rPr>
      </w:pPr>
    </w:p>
    <w:p>
      <w:pPr>
        <w:textAlignment w:val="baseline"/>
        <w:rPr>
          <w:rFonts w:hint="eastAsia"/>
          <w:b/>
          <w:bCs/>
          <w:szCs w:val="21"/>
        </w:rPr>
      </w:pPr>
      <w:r>
        <w:rPr>
          <w:rFonts w:hint="eastAsia"/>
          <w:b/>
          <w:bCs/>
          <w:szCs w:val="21"/>
          <w:lang w:val="en-US" w:eastAsia="zh-CN"/>
        </w:rPr>
        <w:t>九</w:t>
      </w:r>
      <w:r>
        <w:rPr>
          <w:rFonts w:hint="eastAsia"/>
          <w:b/>
          <w:bCs/>
          <w:szCs w:val="21"/>
        </w:rPr>
        <w:t>、违约责任</w:t>
      </w:r>
    </w:p>
    <w:p>
      <w:pPr>
        <w:ind w:firstLine="210" w:firstLineChars="100"/>
        <w:rPr>
          <w:rFonts w:hint="eastAsia" w:asciiTheme="minorEastAsia" w:hAnsiTheme="minorEastAsia" w:eastAsiaTheme="minorEastAsia" w:cstheme="minorEastAsia"/>
          <w:b w:val="0"/>
          <w:bCs/>
          <w:sz w:val="21"/>
          <w:szCs w:val="21"/>
          <w:lang w:eastAsia="zh-CN"/>
        </w:rPr>
      </w:pPr>
      <w:r>
        <w:rPr>
          <w:rFonts w:hint="eastAsia"/>
          <w:szCs w:val="21"/>
          <w:lang w:val="en-US" w:eastAsia="zh-CN"/>
        </w:rPr>
        <w:t>（一）</w:t>
      </w:r>
      <w:r>
        <w:rPr>
          <w:rFonts w:hint="eastAsia" w:asciiTheme="minorEastAsia" w:hAnsiTheme="minorEastAsia" w:eastAsiaTheme="minorEastAsia" w:cstheme="minorEastAsia"/>
          <w:b w:val="0"/>
          <w:bCs/>
          <w:sz w:val="21"/>
          <w:szCs w:val="21"/>
        </w:rPr>
        <w:t>关于</w:t>
      </w:r>
      <w:r>
        <w:rPr>
          <w:rFonts w:hint="eastAsia" w:asciiTheme="minorEastAsia" w:hAnsiTheme="minorEastAsia" w:eastAsiaTheme="minorEastAsia" w:cstheme="minorEastAsia"/>
          <w:b w:val="0"/>
          <w:bCs/>
          <w:sz w:val="21"/>
          <w:szCs w:val="21"/>
          <w:lang w:val="en-US" w:eastAsia="zh-CN"/>
        </w:rPr>
        <w:t>履约</w:t>
      </w:r>
      <w:r>
        <w:rPr>
          <w:rFonts w:hint="eastAsia" w:asciiTheme="minorEastAsia" w:hAnsiTheme="minorEastAsia" w:eastAsiaTheme="minorEastAsia" w:cstheme="minorEastAsia"/>
          <w:b w:val="0"/>
          <w:bCs/>
          <w:sz w:val="21"/>
          <w:szCs w:val="21"/>
        </w:rPr>
        <w:t>保证金：在签订本合</w:t>
      </w:r>
      <w:r>
        <w:rPr>
          <w:rFonts w:hint="eastAsia" w:asciiTheme="minorEastAsia" w:hAnsiTheme="minorEastAsia" w:eastAsiaTheme="minorEastAsia" w:cstheme="minorEastAsia"/>
          <w:b w:val="0"/>
          <w:bCs/>
          <w:sz w:val="21"/>
          <w:szCs w:val="21"/>
          <w:lang w:val="en-US" w:eastAsia="zh-CN"/>
        </w:rPr>
        <w:t>同前</w:t>
      </w:r>
      <w:r>
        <w:rPr>
          <w:rFonts w:hint="eastAsia" w:asciiTheme="minorEastAsia" w:hAnsiTheme="minorEastAsia" w:eastAsiaTheme="minorEastAsia" w:cstheme="minorEastAsia"/>
          <w:b w:val="0"/>
          <w:bCs/>
          <w:sz w:val="21"/>
          <w:szCs w:val="21"/>
        </w:rPr>
        <w:t>供方付给需方履约保证金人民币</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rPr>
        <w:t>万元</w:t>
      </w:r>
      <w:r>
        <w:rPr>
          <w:rFonts w:hint="eastAsia" w:asciiTheme="minorEastAsia" w:hAnsiTheme="minorEastAsia" w:eastAsiaTheme="minorEastAsia" w:cstheme="minorEastAsia"/>
          <w:b w:val="0"/>
          <w:bCs/>
          <w:sz w:val="21"/>
          <w:szCs w:val="21"/>
          <w:lang w:eastAsia="zh-CN"/>
        </w:rPr>
        <w:t>，</w:t>
      </w:r>
      <w:r>
        <w:rPr>
          <w:rFonts w:hint="eastAsia"/>
          <w:lang w:val="en-US" w:eastAsia="zh-CN"/>
        </w:rPr>
        <w:t>合同履行完毕且在双方无任何争议的情况下无息退还。</w:t>
      </w:r>
    </w:p>
    <w:p>
      <w:pPr>
        <w:ind w:firstLine="210" w:firstLineChars="1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二</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关于质量：供方所供煤炭质量如经检验达</w:t>
      </w:r>
      <w:r>
        <w:rPr>
          <w:rFonts w:hint="eastAsia" w:asciiTheme="minorEastAsia" w:hAnsiTheme="minorEastAsia" w:eastAsiaTheme="minorEastAsia" w:cstheme="minorEastAsia"/>
          <w:b w:val="0"/>
          <w:bCs/>
          <w:sz w:val="21"/>
          <w:szCs w:val="21"/>
          <w:lang w:val="en-US" w:eastAsia="zh-CN"/>
        </w:rPr>
        <w:t>到拒收条款时</w:t>
      </w:r>
      <w:r>
        <w:rPr>
          <w:rFonts w:hint="eastAsia" w:asciiTheme="minorEastAsia" w:hAnsiTheme="minorEastAsia" w:eastAsiaTheme="minorEastAsia" w:cstheme="minorEastAsia"/>
          <w:b w:val="0"/>
          <w:bCs/>
          <w:sz w:val="21"/>
          <w:szCs w:val="21"/>
        </w:rPr>
        <w:t>,需方有权拒收该批煤炭。若供方所供的不合格煤炭</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达到拒收条款</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数量已经达到本合同数量的20％，则需方有权终止合同，经书面、邮件或传真通知供方即生效</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且供方应向需方支付已供货价款百分之三十的违约金且承担需方因解除本合同而遭受的一切损失。</w:t>
      </w:r>
    </w:p>
    <w:p>
      <w:pPr>
        <w:ind w:firstLine="210" w:firstLineChars="100"/>
        <w:rPr>
          <w:rFonts w:hint="default" w:asciiTheme="minorEastAsia" w:hAnsiTheme="minorEastAsia" w:eastAsiaTheme="minorEastAsia" w:cstheme="minorEastAsia"/>
          <w:b w:val="0"/>
          <w:bCs/>
          <w:sz w:val="21"/>
          <w:szCs w:val="21"/>
          <w:lang w:val="en-US"/>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三</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关于</w:t>
      </w:r>
      <w:r>
        <w:rPr>
          <w:rFonts w:hint="eastAsia" w:asciiTheme="minorEastAsia" w:hAnsiTheme="minorEastAsia" w:eastAsiaTheme="minorEastAsia" w:cstheme="minorEastAsia"/>
          <w:b w:val="0"/>
          <w:bCs/>
          <w:sz w:val="21"/>
          <w:szCs w:val="21"/>
          <w:lang w:val="en-US" w:eastAsia="zh-CN"/>
        </w:rPr>
        <w:t>供货时间</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sz w:val="21"/>
          <w:szCs w:val="21"/>
          <w:lang w:val="en-US" w:eastAsia="zh-CN"/>
        </w:rPr>
        <w:t>每批次煤炭供货时间</w:t>
      </w:r>
      <w:r>
        <w:rPr>
          <w:rFonts w:hint="eastAsia" w:asciiTheme="minorEastAsia" w:hAnsiTheme="minorEastAsia" w:eastAsiaTheme="minorEastAsia" w:cstheme="minorEastAsia"/>
          <w:b w:val="0"/>
          <w:bCs/>
          <w:sz w:val="21"/>
          <w:szCs w:val="21"/>
        </w:rPr>
        <w:t>超过需方指定交货时间十天以</w:t>
      </w:r>
      <w:r>
        <w:rPr>
          <w:rFonts w:hint="eastAsia" w:asciiTheme="minorEastAsia" w:hAnsiTheme="minorEastAsia" w:eastAsiaTheme="minorEastAsia" w:cstheme="minorEastAsia"/>
          <w:b w:val="0"/>
          <w:bCs/>
          <w:sz w:val="21"/>
          <w:szCs w:val="21"/>
          <w:lang w:val="en-US" w:eastAsia="zh-CN"/>
        </w:rPr>
        <w:t>上</w:t>
      </w:r>
      <w:r>
        <w:rPr>
          <w:rFonts w:hint="eastAsia" w:asciiTheme="minorEastAsia" w:hAnsiTheme="minorEastAsia" w:eastAsiaTheme="minorEastAsia" w:cstheme="minorEastAsia"/>
          <w:b w:val="0"/>
          <w:bCs/>
          <w:sz w:val="21"/>
          <w:szCs w:val="21"/>
        </w:rPr>
        <w:t>则</w:t>
      </w:r>
      <w:r>
        <w:rPr>
          <w:rFonts w:hint="eastAsia" w:asciiTheme="minorEastAsia" w:hAnsiTheme="minorEastAsia" w:eastAsiaTheme="minorEastAsia" w:cstheme="minorEastAsia"/>
          <w:b w:val="0"/>
          <w:bCs/>
          <w:sz w:val="21"/>
          <w:szCs w:val="21"/>
          <w:lang w:val="en-US" w:eastAsia="zh-CN"/>
        </w:rPr>
        <w:t>定</w:t>
      </w:r>
      <w:r>
        <w:rPr>
          <w:rFonts w:hint="eastAsia" w:asciiTheme="minorEastAsia" w:hAnsiTheme="minorEastAsia" w:eastAsiaTheme="minorEastAsia" w:cstheme="minorEastAsia"/>
          <w:b w:val="0"/>
          <w:bCs/>
          <w:sz w:val="21"/>
          <w:szCs w:val="21"/>
        </w:rPr>
        <w:t>为供方“不能交货”，</w:t>
      </w:r>
      <w:r>
        <w:rPr>
          <w:rFonts w:hint="eastAsia" w:eastAsia="宋体"/>
          <w:lang w:eastAsia="zh-CN"/>
        </w:rPr>
        <w:t>需方有权</w:t>
      </w:r>
      <w:r>
        <w:rPr>
          <w:rFonts w:hint="eastAsia"/>
          <w:lang w:val="en-US" w:eastAsia="zh-CN"/>
        </w:rPr>
        <w:t>扣除</w:t>
      </w:r>
      <w:r>
        <w:rPr>
          <w:rFonts w:hint="eastAsia" w:eastAsia="宋体"/>
          <w:lang w:eastAsia="zh-CN"/>
        </w:rPr>
        <w:t>履约保证金</w:t>
      </w:r>
      <w:r>
        <w:rPr>
          <w:rFonts w:hint="eastAsia"/>
          <w:lang w:eastAsia="zh-CN"/>
        </w:rPr>
        <w:t>，</w:t>
      </w:r>
      <w:r>
        <w:rPr>
          <w:rFonts w:hint="eastAsia" w:eastAsia="宋体"/>
          <w:lang w:eastAsia="zh-CN"/>
        </w:rPr>
        <w:t>如供方违约造成需方其他损失的，供方还应赔偿需方</w:t>
      </w:r>
      <w:r>
        <w:rPr>
          <w:rFonts w:hint="eastAsia"/>
          <w:lang w:val="en-US" w:eastAsia="zh-CN"/>
        </w:rPr>
        <w:t>相应</w:t>
      </w:r>
      <w:r>
        <w:rPr>
          <w:rFonts w:hint="eastAsia" w:eastAsia="宋体"/>
          <w:lang w:eastAsia="zh-CN"/>
        </w:rPr>
        <w:t>损失。</w:t>
      </w:r>
      <w:r>
        <w:rPr>
          <w:rFonts w:hint="eastAsia"/>
          <w:lang w:val="en-US" w:eastAsia="zh-CN"/>
        </w:rPr>
        <w:t>需方有权选择待供方补足保证金后继续履行本合同或无条件解除本合同。</w:t>
      </w:r>
    </w:p>
    <w:p>
      <w:pPr>
        <w:rPr>
          <w:rFonts w:hint="eastAsia" w:asciiTheme="minorEastAsia" w:hAnsiTheme="minorEastAsia" w:eastAsiaTheme="minorEastAsia" w:cstheme="minorEastAsia"/>
          <w:b w:val="0"/>
          <w:bCs/>
          <w:sz w:val="21"/>
          <w:szCs w:val="21"/>
        </w:rPr>
      </w:pPr>
    </w:p>
    <w:p>
      <w:pPr>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bCs w:val="0"/>
          <w:sz w:val="21"/>
          <w:szCs w:val="21"/>
          <w:lang w:val="en-US" w:eastAsia="zh-CN"/>
        </w:rPr>
        <w:t>十</w:t>
      </w:r>
      <w:r>
        <w:rPr>
          <w:rFonts w:hint="eastAsia" w:asciiTheme="minorEastAsia" w:hAnsiTheme="minorEastAsia" w:eastAsiaTheme="minorEastAsia" w:cstheme="minorEastAsia"/>
          <w:b/>
          <w:bCs w:val="0"/>
          <w:sz w:val="21"/>
          <w:szCs w:val="21"/>
        </w:rPr>
        <w:t xml:space="preserve">、反贪污条款   </w:t>
      </w:r>
      <w:r>
        <w:rPr>
          <w:rFonts w:hint="eastAsia" w:asciiTheme="minorEastAsia" w:hAnsiTheme="minorEastAsia" w:eastAsiaTheme="minorEastAsia" w:cstheme="minorEastAsia"/>
          <w:b w:val="0"/>
          <w:bCs/>
          <w:sz w:val="21"/>
          <w:szCs w:val="21"/>
        </w:rPr>
        <w:t xml:space="preserve"> </w:t>
      </w:r>
    </w:p>
    <w:p>
      <w:pPr>
        <w:ind w:firstLine="420" w:firstLineChars="200"/>
        <w:jc w:val="both"/>
        <w:rPr>
          <w:rFonts w:hint="eastAsia" w:eastAsia="宋体"/>
          <w:szCs w:val="20"/>
          <w:lang w:eastAsia="zh-CN"/>
        </w:rPr>
      </w:pPr>
      <w:r>
        <w:rPr>
          <w:rFonts w:hint="eastAsia" w:eastAsia="宋体"/>
          <w:szCs w:val="20"/>
          <w:lang w:eastAsia="zh-CN"/>
        </w:rPr>
        <w:t>（一）供需双方都清楚并愿意严格遵守中华人民共和国反商业贿赂的法律规定，双方都清楚任何形式的贿赂和贪渎行为都将触犯法律，并将受到法律的严惩；</w:t>
      </w:r>
    </w:p>
    <w:p>
      <w:pPr>
        <w:ind w:firstLine="420" w:firstLineChars="200"/>
        <w:jc w:val="both"/>
        <w:rPr>
          <w:rFonts w:hint="eastAsia" w:eastAsia="宋体"/>
          <w:szCs w:val="20"/>
          <w:lang w:eastAsia="zh-CN"/>
        </w:rPr>
      </w:pPr>
      <w:r>
        <w:rPr>
          <w:rFonts w:hint="eastAsia" w:eastAsia="宋体"/>
          <w:szCs w:val="20"/>
          <w:lang w:eastAsia="zh-CN"/>
        </w:rPr>
        <w:t>（二）</w:t>
      </w:r>
      <w:r>
        <w:rPr>
          <w:rFonts w:hint="eastAsia"/>
          <w:szCs w:val="20"/>
          <w:lang w:val="en-US" w:eastAsia="zh-CN"/>
        </w:rPr>
        <w:t>供需双方经办人未经允许不得私下接触，且供方</w:t>
      </w:r>
      <w:r>
        <w:rPr>
          <w:rFonts w:hint="eastAsia" w:eastAsia="宋体"/>
          <w:szCs w:val="20"/>
          <w:lang w:eastAsia="zh-CN"/>
        </w:rPr>
        <w:t>不得向</w:t>
      </w:r>
      <w:r>
        <w:rPr>
          <w:rFonts w:hint="eastAsia"/>
          <w:szCs w:val="20"/>
          <w:lang w:val="en-US" w:eastAsia="zh-CN"/>
        </w:rPr>
        <w:t>需</w:t>
      </w:r>
      <w:r>
        <w:rPr>
          <w:rFonts w:hint="eastAsia" w:eastAsia="宋体"/>
          <w:szCs w:val="20"/>
          <w:lang w:eastAsia="zh-CN"/>
        </w:rPr>
        <w:t>方或</w:t>
      </w:r>
      <w:r>
        <w:rPr>
          <w:rFonts w:hint="eastAsia"/>
          <w:szCs w:val="20"/>
          <w:lang w:val="en-US" w:eastAsia="zh-CN"/>
        </w:rPr>
        <w:t>需</w:t>
      </w:r>
      <w:r>
        <w:rPr>
          <w:rFonts w:hint="eastAsia" w:eastAsia="宋体"/>
          <w:szCs w:val="20"/>
          <w:lang w:eastAsia="zh-CN"/>
        </w:rPr>
        <w:t>方经办人索要、收受、提供、给予合同约定外的任何利益，包括但不限于明扣、暗扣、现金、购物卡、实物、有价证券、旅游</w:t>
      </w:r>
      <w:r>
        <w:rPr>
          <w:rFonts w:hint="eastAsia"/>
          <w:szCs w:val="20"/>
          <w:lang w:eastAsia="zh-CN"/>
        </w:rPr>
        <w:t>、</w:t>
      </w:r>
      <w:r>
        <w:rPr>
          <w:rFonts w:hint="eastAsia"/>
          <w:szCs w:val="20"/>
          <w:lang w:val="en-US" w:eastAsia="zh-CN"/>
        </w:rPr>
        <w:t>宴请</w:t>
      </w:r>
      <w:r>
        <w:rPr>
          <w:rFonts w:hint="eastAsia" w:eastAsia="宋体"/>
          <w:szCs w:val="20"/>
          <w:lang w:eastAsia="zh-CN"/>
        </w:rPr>
        <w:t>或其他非物质性利益等</w:t>
      </w:r>
      <w:r>
        <w:rPr>
          <w:rFonts w:hint="eastAsia"/>
          <w:szCs w:val="20"/>
          <w:lang w:eastAsia="zh-CN"/>
        </w:rPr>
        <w:t>，</w:t>
      </w:r>
      <w:r>
        <w:rPr>
          <w:rFonts w:hint="eastAsia"/>
          <w:szCs w:val="20"/>
          <w:lang w:val="en-US" w:eastAsia="zh-CN"/>
        </w:rPr>
        <w:t>若供方违反，</w:t>
      </w:r>
      <w:r>
        <w:rPr>
          <w:rFonts w:hint="eastAsia" w:eastAsia="宋体"/>
          <w:szCs w:val="20"/>
          <w:lang w:eastAsia="zh-CN"/>
        </w:rPr>
        <w:t>需方可向有关部门举报</w:t>
      </w:r>
      <w:r>
        <w:rPr>
          <w:rFonts w:hint="eastAsia"/>
          <w:szCs w:val="20"/>
          <w:lang w:eastAsia="zh-CN"/>
        </w:rPr>
        <w:t>，</w:t>
      </w:r>
      <w:r>
        <w:rPr>
          <w:rFonts w:hint="eastAsia"/>
          <w:szCs w:val="20"/>
          <w:lang w:val="en-US" w:eastAsia="zh-CN"/>
        </w:rPr>
        <w:t>并有权停止支付合同款，待事件调查清楚并经双方商定处理办法后再行支付，</w:t>
      </w:r>
      <w:r>
        <w:rPr>
          <w:rFonts w:hint="eastAsia" w:eastAsia="宋体"/>
          <w:szCs w:val="20"/>
          <w:lang w:val="en-US" w:eastAsia="zh-CN"/>
        </w:rPr>
        <w:t>如</w:t>
      </w:r>
      <w:r>
        <w:rPr>
          <w:rFonts w:hint="eastAsia"/>
          <w:szCs w:val="20"/>
          <w:lang w:val="en-US" w:eastAsia="zh-CN"/>
        </w:rPr>
        <w:t>给需方造成损失</w:t>
      </w:r>
      <w:r>
        <w:rPr>
          <w:rFonts w:hint="eastAsia" w:eastAsia="宋体"/>
          <w:szCs w:val="20"/>
          <w:lang w:val="en-US" w:eastAsia="zh-CN"/>
        </w:rPr>
        <w:t>的，</w:t>
      </w:r>
      <w:r>
        <w:rPr>
          <w:rFonts w:hint="eastAsia"/>
          <w:szCs w:val="20"/>
          <w:lang w:val="en-US" w:eastAsia="zh-CN"/>
        </w:rPr>
        <w:t>需方</w:t>
      </w:r>
      <w:r>
        <w:rPr>
          <w:rFonts w:hint="eastAsia" w:eastAsia="宋体"/>
          <w:szCs w:val="20"/>
          <w:lang w:val="en-US" w:eastAsia="zh-CN"/>
        </w:rPr>
        <w:t>有权向</w:t>
      </w:r>
      <w:r>
        <w:rPr>
          <w:rFonts w:hint="eastAsia"/>
          <w:szCs w:val="20"/>
          <w:lang w:val="en-US" w:eastAsia="zh-CN"/>
        </w:rPr>
        <w:t>供方</w:t>
      </w:r>
      <w:r>
        <w:rPr>
          <w:rFonts w:hint="eastAsia" w:eastAsia="宋体"/>
          <w:szCs w:val="20"/>
          <w:lang w:val="en-US" w:eastAsia="zh-CN"/>
        </w:rPr>
        <w:t>索赔。</w:t>
      </w:r>
    </w:p>
    <w:p>
      <w:pPr>
        <w:rPr>
          <w:rFonts w:hint="eastAsia" w:asciiTheme="minorEastAsia" w:hAnsiTheme="minorEastAsia" w:eastAsiaTheme="minorEastAsia" w:cstheme="minorEastAsia"/>
          <w:b w:val="0"/>
          <w:bCs/>
          <w:sz w:val="21"/>
          <w:szCs w:val="21"/>
        </w:rPr>
      </w:pPr>
    </w:p>
    <w:p>
      <w:pPr>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十</w:t>
      </w:r>
      <w:r>
        <w:rPr>
          <w:rFonts w:hint="eastAsia" w:asciiTheme="minorEastAsia" w:hAnsiTheme="minorEastAsia" w:eastAsiaTheme="minorEastAsia" w:cstheme="minorEastAsia"/>
          <w:b/>
          <w:bCs w:val="0"/>
          <w:sz w:val="21"/>
          <w:szCs w:val="21"/>
          <w:lang w:val="en-US" w:eastAsia="zh-CN"/>
        </w:rPr>
        <w:t>一</w:t>
      </w:r>
      <w:r>
        <w:rPr>
          <w:rFonts w:hint="eastAsia" w:asciiTheme="minorEastAsia" w:hAnsiTheme="minorEastAsia" w:eastAsiaTheme="minorEastAsia" w:cstheme="minorEastAsia"/>
          <w:b/>
          <w:bCs w:val="0"/>
          <w:sz w:val="21"/>
          <w:szCs w:val="21"/>
        </w:rPr>
        <w:t>、其它约定事项</w:t>
      </w:r>
    </w:p>
    <w:p>
      <w:pPr>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 xml:space="preserve">  （一</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本合同一式四份，供需双方各执两份</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经合同双方法定代表人或其委托代理人签字并加盖公章或合同章后生效；</w:t>
      </w:r>
      <w:r>
        <w:rPr>
          <w:rFonts w:hint="eastAsia" w:asciiTheme="minorEastAsia" w:hAnsiTheme="minorEastAsia" w:eastAsiaTheme="minorEastAsia" w:cstheme="minorEastAsia"/>
          <w:b w:val="0"/>
          <w:bCs/>
          <w:sz w:val="21"/>
          <w:szCs w:val="21"/>
        </w:rPr>
        <w:t>本合同</w:t>
      </w:r>
      <w:r>
        <w:rPr>
          <w:rFonts w:hint="eastAsia" w:asciiTheme="minorEastAsia" w:hAnsiTheme="minorEastAsia" w:eastAsiaTheme="minorEastAsia" w:cstheme="minorEastAsia"/>
          <w:b w:val="0"/>
          <w:bCs/>
          <w:sz w:val="21"/>
          <w:szCs w:val="21"/>
          <w:lang w:val="en-US" w:eastAsia="zh-CN"/>
        </w:rPr>
        <w:t>如</w:t>
      </w:r>
      <w:r>
        <w:rPr>
          <w:rFonts w:hint="eastAsia" w:asciiTheme="minorEastAsia" w:hAnsiTheme="minorEastAsia" w:eastAsiaTheme="minorEastAsia" w:cstheme="minorEastAsia"/>
          <w:b w:val="0"/>
          <w:bCs/>
          <w:sz w:val="21"/>
          <w:szCs w:val="21"/>
        </w:rPr>
        <w:t>另有约定</w:t>
      </w:r>
      <w:r>
        <w:rPr>
          <w:rFonts w:hint="eastAsia" w:asciiTheme="minorEastAsia" w:hAnsiTheme="minorEastAsia" w:eastAsiaTheme="minorEastAsia" w:cstheme="minorEastAsia"/>
          <w:b w:val="0"/>
          <w:bCs/>
          <w:sz w:val="21"/>
          <w:szCs w:val="21"/>
          <w:lang w:val="en-US" w:eastAsia="zh-CN"/>
        </w:rPr>
        <w:t>可作为补充协议</w:t>
      </w:r>
      <w:r>
        <w:rPr>
          <w:rFonts w:hint="eastAsia" w:asciiTheme="minorEastAsia" w:hAnsiTheme="minorEastAsia" w:eastAsiaTheme="minorEastAsia" w:cstheme="minorEastAsia"/>
          <w:b w:val="0"/>
          <w:bCs/>
          <w:sz w:val="21"/>
          <w:szCs w:val="21"/>
        </w:rPr>
        <w:t>由双方签字盖章后生效。</w:t>
      </w:r>
    </w:p>
    <w:p>
      <w:pPr>
        <w:pStyle w:val="2"/>
        <w:ind w:firstLine="210" w:firstLineChars="100"/>
        <w:rPr>
          <w:rFonts w:hint="eastAsia" w:eastAsia="宋体"/>
          <w:lang w:eastAsia="zh-CN"/>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二</w:t>
      </w:r>
      <w:r>
        <w:rPr>
          <w:rFonts w:hint="eastAsia" w:asciiTheme="minorEastAsia" w:hAnsiTheme="minorEastAsia" w:eastAsiaTheme="minorEastAsia" w:cstheme="minorEastAsia"/>
          <w:b w:val="0"/>
          <w:bCs/>
          <w:sz w:val="21"/>
          <w:szCs w:val="21"/>
          <w:lang w:eastAsia="zh-CN"/>
        </w:rPr>
        <w:t>）本合同履行过程中如发生争议，双方应友好协商，</w:t>
      </w:r>
      <w:r>
        <w:rPr>
          <w:rFonts w:hint="eastAsia" w:asciiTheme="minorEastAsia" w:hAnsiTheme="minorEastAsia" w:eastAsiaTheme="minorEastAsia" w:cstheme="minorEastAsia"/>
          <w:b w:val="0"/>
          <w:bCs/>
          <w:sz w:val="21"/>
          <w:szCs w:val="21"/>
          <w:lang w:val="en-US" w:eastAsia="zh-CN"/>
        </w:rPr>
        <w:t>如若</w:t>
      </w:r>
      <w:r>
        <w:rPr>
          <w:rFonts w:hint="eastAsia"/>
          <w:lang w:eastAsia="zh-CN"/>
        </w:rPr>
        <w:t>协商不成，可向合同签署地人民法院提起诉讼。</w:t>
      </w:r>
    </w:p>
    <w:p>
      <w:pPr>
        <w:textAlignment w:val="baseline"/>
        <w:rPr>
          <w:rFonts w:hint="eastAsia" w:eastAsia="宋体"/>
          <w:szCs w:val="21"/>
          <w:lang w:val="en-US" w:eastAsia="zh-CN"/>
        </w:rPr>
      </w:pPr>
    </w:p>
    <w:p>
      <w:pPr>
        <w:textAlignment w:val="baseline"/>
        <w:rPr>
          <w:rFonts w:hint="eastAsia"/>
          <w:szCs w:val="21"/>
        </w:rPr>
      </w:pPr>
      <w:r>
        <w:rPr>
          <w:rFonts w:hint="eastAsia"/>
          <w:szCs w:val="21"/>
          <w:lang w:val="en-US" w:eastAsia="zh-CN"/>
        </w:rPr>
        <w:t>需方</w:t>
      </w:r>
      <w:r>
        <w:rPr>
          <w:rFonts w:hint="eastAsia"/>
          <w:szCs w:val="21"/>
        </w:rPr>
        <w:t xml:space="preserve">（盖章）：                                </w:t>
      </w:r>
      <w:r>
        <w:rPr>
          <w:rFonts w:hint="eastAsia"/>
          <w:szCs w:val="21"/>
          <w:lang w:val="en-US" w:eastAsia="zh-CN"/>
        </w:rPr>
        <w:t>供方</w:t>
      </w:r>
      <w:r>
        <w:rPr>
          <w:rFonts w:hint="eastAsia"/>
          <w:szCs w:val="21"/>
        </w:rPr>
        <w:t>（盖章）：</w:t>
      </w:r>
    </w:p>
    <w:p>
      <w:pPr>
        <w:textAlignment w:val="baseline"/>
        <w:rPr>
          <w:rFonts w:hint="eastAsia"/>
          <w:szCs w:val="21"/>
        </w:rPr>
      </w:pPr>
      <w:r>
        <w:rPr>
          <w:rFonts w:hint="eastAsia"/>
          <w:szCs w:val="21"/>
        </w:rPr>
        <w:t>代表人签字：</w:t>
      </w:r>
      <w:r>
        <w:rPr>
          <w:rFonts w:hint="eastAsia"/>
          <w:szCs w:val="21"/>
          <w:lang w:val="en-US" w:eastAsia="zh-CN"/>
        </w:rPr>
        <w:t xml:space="preserve">                                  </w:t>
      </w:r>
      <w:r>
        <w:rPr>
          <w:rFonts w:hint="eastAsia"/>
          <w:szCs w:val="21"/>
        </w:rPr>
        <w:t>代表人签字：</w:t>
      </w:r>
    </w:p>
    <w:p>
      <w:pPr>
        <w:textAlignment w:val="baseline"/>
        <w:rPr>
          <w:rFonts w:hint="eastAsia"/>
          <w:szCs w:val="21"/>
          <w:lang w:val="en-US" w:eastAsia="zh-CN"/>
        </w:rPr>
      </w:pPr>
      <w:r>
        <w:rPr>
          <w:rFonts w:hint="eastAsia"/>
          <w:szCs w:val="21"/>
          <w:lang w:val="en-US" w:eastAsia="zh-CN"/>
        </w:rPr>
        <w:t>开户银行：                                    开户银行：</w:t>
      </w:r>
    </w:p>
    <w:p>
      <w:pPr>
        <w:textAlignment w:val="baseline"/>
        <w:rPr>
          <w:rFonts w:hint="eastAsia"/>
          <w:szCs w:val="21"/>
          <w:lang w:val="en-US" w:eastAsia="zh-CN"/>
        </w:rPr>
      </w:pPr>
      <w:r>
        <w:rPr>
          <w:rFonts w:hint="eastAsia"/>
          <w:szCs w:val="21"/>
          <w:lang w:val="en-US" w:eastAsia="zh-CN"/>
        </w:rPr>
        <w:t>银行账号：                                    银行账号：</w:t>
      </w:r>
    </w:p>
    <w:p>
      <w:pPr>
        <w:textAlignment w:val="baseline"/>
        <w:rPr>
          <w:rFonts w:hint="default"/>
          <w:szCs w:val="21"/>
          <w:lang w:val="en-US" w:eastAsia="zh-CN"/>
        </w:rPr>
      </w:pPr>
      <w:r>
        <w:rPr>
          <w:rFonts w:hint="eastAsia"/>
          <w:szCs w:val="21"/>
          <w:lang w:val="en-US" w:eastAsia="zh-CN"/>
        </w:rPr>
        <w:t>税号：                                        税号：</w:t>
      </w:r>
    </w:p>
    <w:p>
      <w:pPr>
        <w:textAlignment w:val="baseline"/>
        <w:rPr>
          <w:rFonts w:hint="default"/>
          <w:szCs w:val="21"/>
          <w:lang w:val="en-US" w:eastAsia="zh-CN"/>
        </w:rPr>
      </w:pPr>
      <w:r>
        <w:rPr>
          <w:rFonts w:hint="eastAsia"/>
          <w:szCs w:val="21"/>
          <w:lang w:val="en-US" w:eastAsia="zh-CN"/>
        </w:rPr>
        <w:t>邮箱：                                        邮箱：</w:t>
      </w:r>
    </w:p>
    <w:p>
      <w:pPr>
        <w:ind w:right="720"/>
        <w:jc w:val="both"/>
        <w:textAlignment w:val="baseline"/>
        <w:rPr>
          <w:rFonts w:hint="eastAsia"/>
          <w:szCs w:val="21"/>
          <w:lang w:val="en-US" w:eastAsia="zh-CN"/>
        </w:rPr>
      </w:pPr>
      <w:r>
        <w:rPr>
          <w:rFonts w:hint="eastAsia"/>
          <w:szCs w:val="21"/>
          <w:lang w:val="en-US" w:eastAsia="zh-CN"/>
        </w:rPr>
        <w:t>联系地址：</w:t>
      </w:r>
      <w:r>
        <w:rPr>
          <w:rFonts w:hint="eastAsia"/>
          <w:szCs w:val="21"/>
        </w:rPr>
        <w:t xml:space="preserve">    </w:t>
      </w:r>
      <w:r>
        <w:rPr>
          <w:rFonts w:hint="eastAsia"/>
          <w:szCs w:val="21"/>
          <w:lang w:val="en-US" w:eastAsia="zh-CN"/>
        </w:rPr>
        <w:t xml:space="preserve">       </w:t>
      </w:r>
      <w:r>
        <w:rPr>
          <w:rFonts w:hint="eastAsia"/>
          <w:szCs w:val="21"/>
        </w:rPr>
        <w:t xml:space="preserve">  </w:t>
      </w:r>
      <w:r>
        <w:rPr>
          <w:rFonts w:hint="eastAsia"/>
          <w:szCs w:val="21"/>
          <w:lang w:val="en-US" w:eastAsia="zh-CN"/>
        </w:rPr>
        <w:t xml:space="preserve">                       联系地址</w:t>
      </w:r>
    </w:p>
    <w:p>
      <w:pPr>
        <w:ind w:right="720" w:firstLine="4830" w:firstLineChars="2300"/>
        <w:jc w:val="both"/>
        <w:textAlignment w:val="baseline"/>
        <w:rPr>
          <w:rFonts w:ascii="楷体" w:hAnsi="楷体" w:eastAsia="楷体" w:cs="Times New Roman"/>
          <w:sz w:val="28"/>
          <w:szCs w:val="28"/>
        </w:rPr>
      </w:pPr>
      <w:r>
        <w:rPr>
          <w:rFonts w:hint="eastAsia"/>
          <w:szCs w:val="21"/>
        </w:rPr>
        <w:t>签订时间：</w:t>
      </w:r>
      <w:r>
        <w:rPr>
          <w:rFonts w:hint="eastAsia"/>
          <w:szCs w:val="21"/>
          <w:lang w:val="en-US" w:eastAsia="zh-CN"/>
        </w:rPr>
        <w:t xml:space="preserve">    </w:t>
      </w:r>
      <w:r>
        <w:rPr>
          <w:rFonts w:hint="eastAsia"/>
          <w:szCs w:val="21"/>
        </w:rPr>
        <w:t>年</w:t>
      </w:r>
      <w:r>
        <w:rPr>
          <w:rFonts w:hint="eastAsia"/>
          <w:szCs w:val="21"/>
          <w:lang w:val="en-US" w:eastAsia="zh-CN"/>
        </w:rPr>
        <w:t xml:space="preserve">   月    </w:t>
      </w:r>
      <w:r>
        <w:rPr>
          <w:rFonts w:hint="eastAsia"/>
          <w:szCs w:val="21"/>
        </w:rPr>
        <w:t>日</w:t>
      </w:r>
    </w:p>
    <w:p>
      <w:pPr>
        <w:jc w:val="center"/>
        <w:rPr>
          <w:rFonts w:hint="eastAsia"/>
          <w:szCs w:val="21"/>
          <w:lang w:val="en-US" w:eastAsia="zh-CN"/>
        </w:rPr>
      </w:pPr>
    </w:p>
    <w:p>
      <w:pPr>
        <w:ind w:right="720" w:firstLine="6440" w:firstLineChars="2300"/>
        <w:jc w:val="both"/>
        <w:textAlignment w:val="baseline"/>
        <w:rPr>
          <w:rFonts w:hint="default" w:ascii="楷体" w:hAnsi="楷体" w:eastAsia="楷体" w:cs="Times New Roman"/>
          <w:sz w:val="28"/>
          <w:szCs w:val="28"/>
          <w:lang w:val="en-US" w:eastAsia="zh-CN"/>
        </w:rPr>
      </w:pPr>
    </w:p>
    <w:sectPr>
      <w:pgSz w:w="11906" w:h="16838"/>
      <w:pgMar w:top="1327" w:right="1800" w:bottom="110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129B49"/>
    <w:multiLevelType w:val="singleLevel"/>
    <w:tmpl w:val="C5129B49"/>
    <w:lvl w:ilvl="0" w:tentative="0">
      <w:start w:val="1"/>
      <w:numFmt w:val="decimal"/>
      <w:suff w:val="nothing"/>
      <w:lvlText w:val="%1、"/>
      <w:lvlJc w:val="left"/>
    </w:lvl>
  </w:abstractNum>
  <w:abstractNum w:abstractNumId="1">
    <w:nsid w:val="CAFEF4FB"/>
    <w:multiLevelType w:val="singleLevel"/>
    <w:tmpl w:val="CAFEF4FB"/>
    <w:lvl w:ilvl="0" w:tentative="0">
      <w:start w:val="1"/>
      <w:numFmt w:val="chineseCounting"/>
      <w:suff w:val="nothing"/>
      <w:lvlText w:val="（%1）"/>
      <w:lvlJc w:val="left"/>
      <w:rPr>
        <w:rFonts w:hint="eastAsia"/>
      </w:rPr>
    </w:lvl>
  </w:abstractNum>
  <w:abstractNum w:abstractNumId="2">
    <w:nsid w:val="EDFC87EE"/>
    <w:multiLevelType w:val="singleLevel"/>
    <w:tmpl w:val="EDFC87EE"/>
    <w:lvl w:ilvl="0" w:tentative="0">
      <w:start w:val="3"/>
      <w:numFmt w:val="decimal"/>
      <w:suff w:val="nothing"/>
      <w:lvlText w:val="%1、"/>
      <w:lvlJc w:val="left"/>
    </w:lvl>
  </w:abstractNum>
  <w:abstractNum w:abstractNumId="3">
    <w:nsid w:val="5C2876B4"/>
    <w:multiLevelType w:val="singleLevel"/>
    <w:tmpl w:val="5C2876B4"/>
    <w:lvl w:ilvl="0" w:tentative="0">
      <w:start w:val="3"/>
      <w:numFmt w:val="chineseCounting"/>
      <w:suff w:val="nothing"/>
      <w:lvlText w:val="%1、"/>
      <w:lvlJc w:val="left"/>
      <w:rPr>
        <w:rFonts w:hint="eastAsia"/>
      </w:rPr>
    </w:lvl>
  </w:abstractNum>
  <w:abstractNum w:abstractNumId="4">
    <w:nsid w:val="7749961F"/>
    <w:multiLevelType w:val="singleLevel"/>
    <w:tmpl w:val="7749961F"/>
    <w:lvl w:ilvl="0" w:tentative="0">
      <w:start w:val="1"/>
      <w:numFmt w:val="chineseCounting"/>
      <w:suff w:val="nothing"/>
      <w:lvlText w:val="%1、"/>
      <w:lvlJc w:val="left"/>
      <w:pPr>
        <w:ind w:left="134"/>
      </w:pPr>
      <w:rPr>
        <w:rFonts w:hint="eastAsia"/>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25C5"/>
    <w:rsid w:val="00041A13"/>
    <w:rsid w:val="00045C31"/>
    <w:rsid w:val="00080305"/>
    <w:rsid w:val="000A354F"/>
    <w:rsid w:val="000E46F7"/>
    <w:rsid w:val="000F4C8D"/>
    <w:rsid w:val="00131A19"/>
    <w:rsid w:val="00180FAC"/>
    <w:rsid w:val="002203B8"/>
    <w:rsid w:val="00275CA8"/>
    <w:rsid w:val="0028183A"/>
    <w:rsid w:val="003012F1"/>
    <w:rsid w:val="00351784"/>
    <w:rsid w:val="00370FFD"/>
    <w:rsid w:val="00375BA8"/>
    <w:rsid w:val="003A5AC1"/>
    <w:rsid w:val="003B6FD7"/>
    <w:rsid w:val="003D0634"/>
    <w:rsid w:val="003F2207"/>
    <w:rsid w:val="00432FC0"/>
    <w:rsid w:val="004411CF"/>
    <w:rsid w:val="005172F5"/>
    <w:rsid w:val="005415F4"/>
    <w:rsid w:val="006025C5"/>
    <w:rsid w:val="00610750"/>
    <w:rsid w:val="00650177"/>
    <w:rsid w:val="007400BA"/>
    <w:rsid w:val="00741B57"/>
    <w:rsid w:val="007C5C61"/>
    <w:rsid w:val="007D7AD4"/>
    <w:rsid w:val="008554CF"/>
    <w:rsid w:val="0090757D"/>
    <w:rsid w:val="00937460"/>
    <w:rsid w:val="009669CB"/>
    <w:rsid w:val="009E4FE9"/>
    <w:rsid w:val="00A072BC"/>
    <w:rsid w:val="00A2146F"/>
    <w:rsid w:val="00B2655E"/>
    <w:rsid w:val="00B41ED7"/>
    <w:rsid w:val="00B86A99"/>
    <w:rsid w:val="00BF3F51"/>
    <w:rsid w:val="00C000BD"/>
    <w:rsid w:val="00C954D3"/>
    <w:rsid w:val="00CB7DA4"/>
    <w:rsid w:val="00CD596D"/>
    <w:rsid w:val="00D35C9F"/>
    <w:rsid w:val="00D5603F"/>
    <w:rsid w:val="00D8205E"/>
    <w:rsid w:val="00DD3C98"/>
    <w:rsid w:val="00DF397C"/>
    <w:rsid w:val="00E14CA7"/>
    <w:rsid w:val="00E3173B"/>
    <w:rsid w:val="00E33E9A"/>
    <w:rsid w:val="00E92B10"/>
    <w:rsid w:val="00E94E7B"/>
    <w:rsid w:val="00EB6756"/>
    <w:rsid w:val="00EC7F31"/>
    <w:rsid w:val="00F01BF6"/>
    <w:rsid w:val="00F21E4F"/>
    <w:rsid w:val="010F35B2"/>
    <w:rsid w:val="015B521C"/>
    <w:rsid w:val="01917929"/>
    <w:rsid w:val="01B5085A"/>
    <w:rsid w:val="01E8701B"/>
    <w:rsid w:val="02117820"/>
    <w:rsid w:val="022112DE"/>
    <w:rsid w:val="02664D97"/>
    <w:rsid w:val="02CF4378"/>
    <w:rsid w:val="03533CCF"/>
    <w:rsid w:val="03E43B84"/>
    <w:rsid w:val="040775A1"/>
    <w:rsid w:val="04982A06"/>
    <w:rsid w:val="04C34010"/>
    <w:rsid w:val="04DA1C47"/>
    <w:rsid w:val="04E16B35"/>
    <w:rsid w:val="04FB6FB3"/>
    <w:rsid w:val="0577780E"/>
    <w:rsid w:val="058745C8"/>
    <w:rsid w:val="05B125A8"/>
    <w:rsid w:val="05DA274A"/>
    <w:rsid w:val="060B263B"/>
    <w:rsid w:val="063A2CFC"/>
    <w:rsid w:val="066668C4"/>
    <w:rsid w:val="06C86BB9"/>
    <w:rsid w:val="06D71D3F"/>
    <w:rsid w:val="076E25D3"/>
    <w:rsid w:val="07E3292D"/>
    <w:rsid w:val="07F20B82"/>
    <w:rsid w:val="08070A00"/>
    <w:rsid w:val="084B6E98"/>
    <w:rsid w:val="09290C67"/>
    <w:rsid w:val="093C1779"/>
    <w:rsid w:val="09BE00B1"/>
    <w:rsid w:val="0A2A365B"/>
    <w:rsid w:val="0A2B05E0"/>
    <w:rsid w:val="0A983446"/>
    <w:rsid w:val="0AC9395D"/>
    <w:rsid w:val="0AD87424"/>
    <w:rsid w:val="0AE2559B"/>
    <w:rsid w:val="0B240B6F"/>
    <w:rsid w:val="0B3E2E15"/>
    <w:rsid w:val="0B4860A1"/>
    <w:rsid w:val="0B7C44C3"/>
    <w:rsid w:val="0B9C0C00"/>
    <w:rsid w:val="0C0E6A36"/>
    <w:rsid w:val="0C431458"/>
    <w:rsid w:val="0C461A1A"/>
    <w:rsid w:val="0CC669EF"/>
    <w:rsid w:val="0CD318E5"/>
    <w:rsid w:val="0CD6034A"/>
    <w:rsid w:val="0D30637F"/>
    <w:rsid w:val="0D4833D3"/>
    <w:rsid w:val="0D5354E6"/>
    <w:rsid w:val="0D585E34"/>
    <w:rsid w:val="0DF4069E"/>
    <w:rsid w:val="0E284375"/>
    <w:rsid w:val="0E2A067C"/>
    <w:rsid w:val="0E3776CB"/>
    <w:rsid w:val="0E42153E"/>
    <w:rsid w:val="0E867F09"/>
    <w:rsid w:val="0F23510A"/>
    <w:rsid w:val="0F662474"/>
    <w:rsid w:val="0FDB1444"/>
    <w:rsid w:val="103873B0"/>
    <w:rsid w:val="104733DE"/>
    <w:rsid w:val="105D5141"/>
    <w:rsid w:val="106870EC"/>
    <w:rsid w:val="10AE1436"/>
    <w:rsid w:val="114B6C50"/>
    <w:rsid w:val="1160273E"/>
    <w:rsid w:val="118F3344"/>
    <w:rsid w:val="12184A14"/>
    <w:rsid w:val="12433C87"/>
    <w:rsid w:val="12805A95"/>
    <w:rsid w:val="128A1D2D"/>
    <w:rsid w:val="12A21D9D"/>
    <w:rsid w:val="12C72BE9"/>
    <w:rsid w:val="12E6582E"/>
    <w:rsid w:val="132C2C6D"/>
    <w:rsid w:val="13403A29"/>
    <w:rsid w:val="13CB044D"/>
    <w:rsid w:val="13CD1F3A"/>
    <w:rsid w:val="13ED5F96"/>
    <w:rsid w:val="14116D0F"/>
    <w:rsid w:val="14594666"/>
    <w:rsid w:val="1482378B"/>
    <w:rsid w:val="14C54A87"/>
    <w:rsid w:val="151321B2"/>
    <w:rsid w:val="15240B1C"/>
    <w:rsid w:val="156B15E9"/>
    <w:rsid w:val="15AE0B26"/>
    <w:rsid w:val="16BE4ADD"/>
    <w:rsid w:val="16D1780D"/>
    <w:rsid w:val="17222574"/>
    <w:rsid w:val="172950F6"/>
    <w:rsid w:val="17782B62"/>
    <w:rsid w:val="17C5708C"/>
    <w:rsid w:val="17EF1445"/>
    <w:rsid w:val="17EF346C"/>
    <w:rsid w:val="18265F06"/>
    <w:rsid w:val="1846555A"/>
    <w:rsid w:val="184C0AFA"/>
    <w:rsid w:val="18FD7442"/>
    <w:rsid w:val="190A65CE"/>
    <w:rsid w:val="194E1737"/>
    <w:rsid w:val="19AD7C84"/>
    <w:rsid w:val="19BF58EA"/>
    <w:rsid w:val="1A2642A1"/>
    <w:rsid w:val="1A2A61D6"/>
    <w:rsid w:val="1A934304"/>
    <w:rsid w:val="1A960C90"/>
    <w:rsid w:val="1AA946C7"/>
    <w:rsid w:val="1ABB204F"/>
    <w:rsid w:val="1AD10EA7"/>
    <w:rsid w:val="1B1D07E1"/>
    <w:rsid w:val="1B3806E0"/>
    <w:rsid w:val="1B543B1D"/>
    <w:rsid w:val="1B714141"/>
    <w:rsid w:val="1B777DC6"/>
    <w:rsid w:val="1B7D7EE6"/>
    <w:rsid w:val="1B9658DD"/>
    <w:rsid w:val="1C7B197F"/>
    <w:rsid w:val="1D016DA7"/>
    <w:rsid w:val="1DEC291A"/>
    <w:rsid w:val="1E4332AB"/>
    <w:rsid w:val="1E4E2951"/>
    <w:rsid w:val="1ECD15C3"/>
    <w:rsid w:val="1EDC274A"/>
    <w:rsid w:val="1F351AF5"/>
    <w:rsid w:val="1F3D65DF"/>
    <w:rsid w:val="1F9865B0"/>
    <w:rsid w:val="1FB65D8F"/>
    <w:rsid w:val="1FC23E77"/>
    <w:rsid w:val="2068504F"/>
    <w:rsid w:val="20692601"/>
    <w:rsid w:val="209A72F3"/>
    <w:rsid w:val="20CD0C9E"/>
    <w:rsid w:val="2110710D"/>
    <w:rsid w:val="21667763"/>
    <w:rsid w:val="2193373C"/>
    <w:rsid w:val="22366949"/>
    <w:rsid w:val="226B4AFD"/>
    <w:rsid w:val="229D3643"/>
    <w:rsid w:val="22A10541"/>
    <w:rsid w:val="22E313B5"/>
    <w:rsid w:val="22F57FBF"/>
    <w:rsid w:val="2308035C"/>
    <w:rsid w:val="23084FA2"/>
    <w:rsid w:val="233D47E1"/>
    <w:rsid w:val="23C62DA2"/>
    <w:rsid w:val="23DB27AB"/>
    <w:rsid w:val="23E81A8A"/>
    <w:rsid w:val="24104196"/>
    <w:rsid w:val="24526400"/>
    <w:rsid w:val="24575371"/>
    <w:rsid w:val="245C00D7"/>
    <w:rsid w:val="2470159B"/>
    <w:rsid w:val="249C5995"/>
    <w:rsid w:val="25003401"/>
    <w:rsid w:val="25280DBD"/>
    <w:rsid w:val="25476869"/>
    <w:rsid w:val="25657F20"/>
    <w:rsid w:val="25774A7E"/>
    <w:rsid w:val="25A815FF"/>
    <w:rsid w:val="25DA2FE7"/>
    <w:rsid w:val="260623C8"/>
    <w:rsid w:val="267F2267"/>
    <w:rsid w:val="273347B2"/>
    <w:rsid w:val="273C0056"/>
    <w:rsid w:val="274909AB"/>
    <w:rsid w:val="2750728E"/>
    <w:rsid w:val="27C67D3B"/>
    <w:rsid w:val="27CF1BDA"/>
    <w:rsid w:val="27FA4409"/>
    <w:rsid w:val="28B31819"/>
    <w:rsid w:val="29355729"/>
    <w:rsid w:val="295F2F3D"/>
    <w:rsid w:val="296C4AEF"/>
    <w:rsid w:val="2A0F0353"/>
    <w:rsid w:val="2A1E29FD"/>
    <w:rsid w:val="2A32629F"/>
    <w:rsid w:val="2A6828B6"/>
    <w:rsid w:val="2AC11E6B"/>
    <w:rsid w:val="2ACB4E59"/>
    <w:rsid w:val="2ADC0750"/>
    <w:rsid w:val="2AF225E3"/>
    <w:rsid w:val="2B433BCA"/>
    <w:rsid w:val="2BD76A9C"/>
    <w:rsid w:val="2BFA18E2"/>
    <w:rsid w:val="2C377514"/>
    <w:rsid w:val="2C6958D3"/>
    <w:rsid w:val="2D472502"/>
    <w:rsid w:val="2DDD2352"/>
    <w:rsid w:val="2E282DCC"/>
    <w:rsid w:val="2E311A54"/>
    <w:rsid w:val="2E4849F0"/>
    <w:rsid w:val="2E6D240E"/>
    <w:rsid w:val="2F1D7CA8"/>
    <w:rsid w:val="305A2ACD"/>
    <w:rsid w:val="30B00320"/>
    <w:rsid w:val="30CF024E"/>
    <w:rsid w:val="31140915"/>
    <w:rsid w:val="313A3766"/>
    <w:rsid w:val="317E37D4"/>
    <w:rsid w:val="318140BC"/>
    <w:rsid w:val="31A3002B"/>
    <w:rsid w:val="31C71A3E"/>
    <w:rsid w:val="32485E9F"/>
    <w:rsid w:val="33741899"/>
    <w:rsid w:val="337A38C3"/>
    <w:rsid w:val="344D49DC"/>
    <w:rsid w:val="347342F2"/>
    <w:rsid w:val="35724E5E"/>
    <w:rsid w:val="35C65C66"/>
    <w:rsid w:val="35CD62BE"/>
    <w:rsid w:val="35DE4D3A"/>
    <w:rsid w:val="35F4400B"/>
    <w:rsid w:val="360D4F0E"/>
    <w:rsid w:val="361C0D70"/>
    <w:rsid w:val="361F29FA"/>
    <w:rsid w:val="36E80AB3"/>
    <w:rsid w:val="36F365A1"/>
    <w:rsid w:val="3759485F"/>
    <w:rsid w:val="37614194"/>
    <w:rsid w:val="377E5657"/>
    <w:rsid w:val="37FE19C5"/>
    <w:rsid w:val="38076ABE"/>
    <w:rsid w:val="38344B0A"/>
    <w:rsid w:val="384733E7"/>
    <w:rsid w:val="38523F6F"/>
    <w:rsid w:val="385D7EE4"/>
    <w:rsid w:val="386F33BA"/>
    <w:rsid w:val="38A92ADF"/>
    <w:rsid w:val="390C3776"/>
    <w:rsid w:val="390E2D7F"/>
    <w:rsid w:val="39106ACC"/>
    <w:rsid w:val="39293FBF"/>
    <w:rsid w:val="39296ADF"/>
    <w:rsid w:val="395C24B0"/>
    <w:rsid w:val="39A60F53"/>
    <w:rsid w:val="39D53205"/>
    <w:rsid w:val="39DD2EE5"/>
    <w:rsid w:val="39F46BBF"/>
    <w:rsid w:val="3A911109"/>
    <w:rsid w:val="3A962908"/>
    <w:rsid w:val="3AAB612B"/>
    <w:rsid w:val="3AC448F0"/>
    <w:rsid w:val="3AE36A3D"/>
    <w:rsid w:val="3AF02CA6"/>
    <w:rsid w:val="3B6502B6"/>
    <w:rsid w:val="3B652E84"/>
    <w:rsid w:val="3BA73D59"/>
    <w:rsid w:val="3BD7609C"/>
    <w:rsid w:val="3BF03C11"/>
    <w:rsid w:val="3C626EF1"/>
    <w:rsid w:val="3C62740F"/>
    <w:rsid w:val="3CB0624E"/>
    <w:rsid w:val="3CBC27B9"/>
    <w:rsid w:val="3CC93F7D"/>
    <w:rsid w:val="3CD24D16"/>
    <w:rsid w:val="3D0B2F58"/>
    <w:rsid w:val="3D1F7321"/>
    <w:rsid w:val="3D75598B"/>
    <w:rsid w:val="3D827327"/>
    <w:rsid w:val="3DAD6232"/>
    <w:rsid w:val="3DB35549"/>
    <w:rsid w:val="3DC154F0"/>
    <w:rsid w:val="3DC6549F"/>
    <w:rsid w:val="3E240EFA"/>
    <w:rsid w:val="3E49368E"/>
    <w:rsid w:val="3E5321DE"/>
    <w:rsid w:val="3E816379"/>
    <w:rsid w:val="3F0C5D09"/>
    <w:rsid w:val="3F284B26"/>
    <w:rsid w:val="3F285CE8"/>
    <w:rsid w:val="3F874A23"/>
    <w:rsid w:val="3F9170B8"/>
    <w:rsid w:val="3FBF6A60"/>
    <w:rsid w:val="3FE37ECD"/>
    <w:rsid w:val="3FF26ADA"/>
    <w:rsid w:val="40032303"/>
    <w:rsid w:val="405D3DB5"/>
    <w:rsid w:val="406E0543"/>
    <w:rsid w:val="40F03511"/>
    <w:rsid w:val="41370614"/>
    <w:rsid w:val="415073A0"/>
    <w:rsid w:val="41684D35"/>
    <w:rsid w:val="4179230B"/>
    <w:rsid w:val="419638C8"/>
    <w:rsid w:val="41A67F2C"/>
    <w:rsid w:val="41AE004E"/>
    <w:rsid w:val="41B10D44"/>
    <w:rsid w:val="420237C3"/>
    <w:rsid w:val="421F6255"/>
    <w:rsid w:val="422B04B0"/>
    <w:rsid w:val="423C0555"/>
    <w:rsid w:val="424670BE"/>
    <w:rsid w:val="429B63D0"/>
    <w:rsid w:val="429E6B02"/>
    <w:rsid w:val="42E01914"/>
    <w:rsid w:val="433B7A56"/>
    <w:rsid w:val="435922E7"/>
    <w:rsid w:val="43CB4C18"/>
    <w:rsid w:val="43D36344"/>
    <w:rsid w:val="43E616C8"/>
    <w:rsid w:val="43F57F1B"/>
    <w:rsid w:val="441F28B5"/>
    <w:rsid w:val="442B0177"/>
    <w:rsid w:val="442B0F60"/>
    <w:rsid w:val="44583EE9"/>
    <w:rsid w:val="44B47FD0"/>
    <w:rsid w:val="45527D06"/>
    <w:rsid w:val="45660EBC"/>
    <w:rsid w:val="45853D72"/>
    <w:rsid w:val="45AA428B"/>
    <w:rsid w:val="45CA7373"/>
    <w:rsid w:val="45E600EF"/>
    <w:rsid w:val="45E84FF6"/>
    <w:rsid w:val="461F7984"/>
    <w:rsid w:val="46217590"/>
    <w:rsid w:val="46C45AC9"/>
    <w:rsid w:val="46CC0C5A"/>
    <w:rsid w:val="473D36A8"/>
    <w:rsid w:val="4766448F"/>
    <w:rsid w:val="47EF4911"/>
    <w:rsid w:val="488D46BA"/>
    <w:rsid w:val="48CB01D1"/>
    <w:rsid w:val="48CD3F1F"/>
    <w:rsid w:val="48CD5637"/>
    <w:rsid w:val="48D216B5"/>
    <w:rsid w:val="48E40E9B"/>
    <w:rsid w:val="48EA3ED5"/>
    <w:rsid w:val="48ED6F2F"/>
    <w:rsid w:val="491D28CB"/>
    <w:rsid w:val="49201DAE"/>
    <w:rsid w:val="492638D9"/>
    <w:rsid w:val="494539A9"/>
    <w:rsid w:val="499144AB"/>
    <w:rsid w:val="49A4269D"/>
    <w:rsid w:val="49B4621D"/>
    <w:rsid w:val="49D3059C"/>
    <w:rsid w:val="49FA5E38"/>
    <w:rsid w:val="4A422C74"/>
    <w:rsid w:val="4A442030"/>
    <w:rsid w:val="4A622660"/>
    <w:rsid w:val="4A806DA5"/>
    <w:rsid w:val="4A8915E9"/>
    <w:rsid w:val="4ACB195C"/>
    <w:rsid w:val="4ADF5F36"/>
    <w:rsid w:val="4AE061D4"/>
    <w:rsid w:val="4B810B2B"/>
    <w:rsid w:val="4BF50FFE"/>
    <w:rsid w:val="4BF652CB"/>
    <w:rsid w:val="4CA9787D"/>
    <w:rsid w:val="4CD868E2"/>
    <w:rsid w:val="4D0069DF"/>
    <w:rsid w:val="4D050C6C"/>
    <w:rsid w:val="4D5175AA"/>
    <w:rsid w:val="4D7B12B8"/>
    <w:rsid w:val="4D91249C"/>
    <w:rsid w:val="4E692A1A"/>
    <w:rsid w:val="4E89253C"/>
    <w:rsid w:val="4E8E6AE0"/>
    <w:rsid w:val="4E9017E9"/>
    <w:rsid w:val="4EA92FA9"/>
    <w:rsid w:val="4EE051E4"/>
    <w:rsid w:val="4F36663E"/>
    <w:rsid w:val="4F5A7BE3"/>
    <w:rsid w:val="4FC146C4"/>
    <w:rsid w:val="50012BCA"/>
    <w:rsid w:val="502952E0"/>
    <w:rsid w:val="50696D8B"/>
    <w:rsid w:val="50BF47D3"/>
    <w:rsid w:val="51037D77"/>
    <w:rsid w:val="51690171"/>
    <w:rsid w:val="517F7974"/>
    <w:rsid w:val="51A633CC"/>
    <w:rsid w:val="51C8065E"/>
    <w:rsid w:val="51DE5CFE"/>
    <w:rsid w:val="523C09CD"/>
    <w:rsid w:val="524422FC"/>
    <w:rsid w:val="52782446"/>
    <w:rsid w:val="52A06FD6"/>
    <w:rsid w:val="52C7421C"/>
    <w:rsid w:val="52F444C0"/>
    <w:rsid w:val="530E1593"/>
    <w:rsid w:val="53262FB5"/>
    <w:rsid w:val="53546F55"/>
    <w:rsid w:val="53665BF2"/>
    <w:rsid w:val="53A24365"/>
    <w:rsid w:val="53A90016"/>
    <w:rsid w:val="53C3650E"/>
    <w:rsid w:val="53CA19D8"/>
    <w:rsid w:val="53FB2C33"/>
    <w:rsid w:val="540F3C7D"/>
    <w:rsid w:val="542A792F"/>
    <w:rsid w:val="54302727"/>
    <w:rsid w:val="54BD2AA1"/>
    <w:rsid w:val="54C3230A"/>
    <w:rsid w:val="54E669AC"/>
    <w:rsid w:val="55770380"/>
    <w:rsid w:val="559836C7"/>
    <w:rsid w:val="56015A63"/>
    <w:rsid w:val="566E7536"/>
    <w:rsid w:val="566F2E5D"/>
    <w:rsid w:val="56B262A1"/>
    <w:rsid w:val="56E625F9"/>
    <w:rsid w:val="570C1F77"/>
    <w:rsid w:val="573C2390"/>
    <w:rsid w:val="579E0BA7"/>
    <w:rsid w:val="57A651B0"/>
    <w:rsid w:val="58222F24"/>
    <w:rsid w:val="5855648D"/>
    <w:rsid w:val="58CC04A3"/>
    <w:rsid w:val="58F91632"/>
    <w:rsid w:val="58FD36E0"/>
    <w:rsid w:val="590D2633"/>
    <w:rsid w:val="593A38FA"/>
    <w:rsid w:val="59486EBD"/>
    <w:rsid w:val="5A0E6161"/>
    <w:rsid w:val="5A882A8A"/>
    <w:rsid w:val="5ABB7D14"/>
    <w:rsid w:val="5B066850"/>
    <w:rsid w:val="5B43378C"/>
    <w:rsid w:val="5B814DA3"/>
    <w:rsid w:val="5BEE7440"/>
    <w:rsid w:val="5C062055"/>
    <w:rsid w:val="5C106AD9"/>
    <w:rsid w:val="5C4920FD"/>
    <w:rsid w:val="5CCD453E"/>
    <w:rsid w:val="5CD438F3"/>
    <w:rsid w:val="5CEE1524"/>
    <w:rsid w:val="5D29025F"/>
    <w:rsid w:val="5DDD62E5"/>
    <w:rsid w:val="5DED1B1A"/>
    <w:rsid w:val="5E4F7DFA"/>
    <w:rsid w:val="5E541747"/>
    <w:rsid w:val="5EC803B1"/>
    <w:rsid w:val="5ECF1D3F"/>
    <w:rsid w:val="5F3270DD"/>
    <w:rsid w:val="5F5870DE"/>
    <w:rsid w:val="5F670AB7"/>
    <w:rsid w:val="5F6D520B"/>
    <w:rsid w:val="5FB67943"/>
    <w:rsid w:val="5FF34A31"/>
    <w:rsid w:val="600C3273"/>
    <w:rsid w:val="60A019FE"/>
    <w:rsid w:val="60FF2D6A"/>
    <w:rsid w:val="610632E9"/>
    <w:rsid w:val="61174FB4"/>
    <w:rsid w:val="614E306F"/>
    <w:rsid w:val="61874DC0"/>
    <w:rsid w:val="61BE131F"/>
    <w:rsid w:val="61F05B69"/>
    <w:rsid w:val="620F10F6"/>
    <w:rsid w:val="628B7ACF"/>
    <w:rsid w:val="62AB7A54"/>
    <w:rsid w:val="62D05247"/>
    <w:rsid w:val="62E933A0"/>
    <w:rsid w:val="635337D4"/>
    <w:rsid w:val="63543DAA"/>
    <w:rsid w:val="635D7E8B"/>
    <w:rsid w:val="63690794"/>
    <w:rsid w:val="63F2282D"/>
    <w:rsid w:val="64002C11"/>
    <w:rsid w:val="64472517"/>
    <w:rsid w:val="64BD52EA"/>
    <w:rsid w:val="652427C9"/>
    <w:rsid w:val="657F7CA6"/>
    <w:rsid w:val="65913AB2"/>
    <w:rsid w:val="65B12981"/>
    <w:rsid w:val="65EA7496"/>
    <w:rsid w:val="66561F6D"/>
    <w:rsid w:val="66776155"/>
    <w:rsid w:val="66B44451"/>
    <w:rsid w:val="66B92037"/>
    <w:rsid w:val="675A0102"/>
    <w:rsid w:val="67601E54"/>
    <w:rsid w:val="68091D9A"/>
    <w:rsid w:val="68AC5BD9"/>
    <w:rsid w:val="68B142D8"/>
    <w:rsid w:val="68E9081D"/>
    <w:rsid w:val="690F4E44"/>
    <w:rsid w:val="696163A7"/>
    <w:rsid w:val="699161CD"/>
    <w:rsid w:val="69AA3D56"/>
    <w:rsid w:val="6A4F455D"/>
    <w:rsid w:val="6A63717F"/>
    <w:rsid w:val="6A916396"/>
    <w:rsid w:val="6A994EDC"/>
    <w:rsid w:val="6AA579D8"/>
    <w:rsid w:val="6AD817CF"/>
    <w:rsid w:val="6AEB0296"/>
    <w:rsid w:val="6AEE0C2F"/>
    <w:rsid w:val="6B1602A8"/>
    <w:rsid w:val="6B232EBE"/>
    <w:rsid w:val="6B6369D5"/>
    <w:rsid w:val="6BA411C0"/>
    <w:rsid w:val="6BBA1210"/>
    <w:rsid w:val="6C0C13C4"/>
    <w:rsid w:val="6C49185E"/>
    <w:rsid w:val="6C495018"/>
    <w:rsid w:val="6C5A1A48"/>
    <w:rsid w:val="6C877BA8"/>
    <w:rsid w:val="6D855971"/>
    <w:rsid w:val="6DF51FDA"/>
    <w:rsid w:val="6E0E486C"/>
    <w:rsid w:val="6E2C2815"/>
    <w:rsid w:val="6E473D9A"/>
    <w:rsid w:val="6E8A70E6"/>
    <w:rsid w:val="6F017FA5"/>
    <w:rsid w:val="6F122B74"/>
    <w:rsid w:val="6F9A606F"/>
    <w:rsid w:val="6FAF53B1"/>
    <w:rsid w:val="70281960"/>
    <w:rsid w:val="704C338C"/>
    <w:rsid w:val="708462B8"/>
    <w:rsid w:val="70BF606D"/>
    <w:rsid w:val="70CE33F4"/>
    <w:rsid w:val="70FC2D9A"/>
    <w:rsid w:val="7158016B"/>
    <w:rsid w:val="71654E5B"/>
    <w:rsid w:val="717864A4"/>
    <w:rsid w:val="719D4C57"/>
    <w:rsid w:val="7217013D"/>
    <w:rsid w:val="7255750B"/>
    <w:rsid w:val="72DC4A9B"/>
    <w:rsid w:val="72F60905"/>
    <w:rsid w:val="730D170E"/>
    <w:rsid w:val="7350716B"/>
    <w:rsid w:val="74375241"/>
    <w:rsid w:val="74BD3F2E"/>
    <w:rsid w:val="74DC3723"/>
    <w:rsid w:val="74EC51E3"/>
    <w:rsid w:val="74F2792A"/>
    <w:rsid w:val="750C0326"/>
    <w:rsid w:val="75412462"/>
    <w:rsid w:val="755A58D6"/>
    <w:rsid w:val="75710E51"/>
    <w:rsid w:val="75F8787D"/>
    <w:rsid w:val="75FD733D"/>
    <w:rsid w:val="76090C1A"/>
    <w:rsid w:val="7628407B"/>
    <w:rsid w:val="762F0F4B"/>
    <w:rsid w:val="765A240A"/>
    <w:rsid w:val="76B87181"/>
    <w:rsid w:val="76BD1202"/>
    <w:rsid w:val="77804C93"/>
    <w:rsid w:val="77FC48A2"/>
    <w:rsid w:val="78264B3B"/>
    <w:rsid w:val="78603A04"/>
    <w:rsid w:val="78DC268D"/>
    <w:rsid w:val="791A108B"/>
    <w:rsid w:val="7976721B"/>
    <w:rsid w:val="79790DC4"/>
    <w:rsid w:val="79A63C43"/>
    <w:rsid w:val="79DE127D"/>
    <w:rsid w:val="79EE7D50"/>
    <w:rsid w:val="79F13ABB"/>
    <w:rsid w:val="7A164373"/>
    <w:rsid w:val="7A7E5871"/>
    <w:rsid w:val="7A8E415D"/>
    <w:rsid w:val="7A9547BD"/>
    <w:rsid w:val="7AB23B34"/>
    <w:rsid w:val="7AC04FA9"/>
    <w:rsid w:val="7ADC547C"/>
    <w:rsid w:val="7B1D175F"/>
    <w:rsid w:val="7B2C1BCC"/>
    <w:rsid w:val="7B395327"/>
    <w:rsid w:val="7B6171A9"/>
    <w:rsid w:val="7B6267CF"/>
    <w:rsid w:val="7B6C2D72"/>
    <w:rsid w:val="7BA01107"/>
    <w:rsid w:val="7BB85086"/>
    <w:rsid w:val="7C194E01"/>
    <w:rsid w:val="7C1A3AD8"/>
    <w:rsid w:val="7C255229"/>
    <w:rsid w:val="7C683C1B"/>
    <w:rsid w:val="7CC86D48"/>
    <w:rsid w:val="7CE6051D"/>
    <w:rsid w:val="7D7B61B3"/>
    <w:rsid w:val="7D8C6D3A"/>
    <w:rsid w:val="7D9E4C92"/>
    <w:rsid w:val="7E511B65"/>
    <w:rsid w:val="7E532D50"/>
    <w:rsid w:val="7EF43CA1"/>
    <w:rsid w:val="7F1A6B91"/>
    <w:rsid w:val="7F454F4D"/>
    <w:rsid w:val="7F74017C"/>
    <w:rsid w:val="7F7D738C"/>
    <w:rsid w:val="7F8C39C6"/>
    <w:rsid w:val="7F9E14F6"/>
    <w:rsid w:val="7FB2621A"/>
    <w:rsid w:val="7FD16C86"/>
    <w:rsid w:val="7FEB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8"/>
    <w:semiHidden/>
    <w:unhideWhenUsed/>
    <w:qFormat/>
    <w:uiPriority w:val="99"/>
    <w:pPr>
      <w:jc w:val="left"/>
    </w:pPr>
  </w:style>
  <w:style w:type="paragraph" w:styleId="3">
    <w:name w:val="Date"/>
    <w:basedOn w:val="1"/>
    <w:next w:val="1"/>
    <w:link w:val="16"/>
    <w:qFormat/>
    <w:uiPriority w:val="0"/>
    <w:pPr>
      <w:ind w:left="100" w:leftChars="2500"/>
    </w:pPr>
    <w:rPr>
      <w:rFonts w:ascii="Times New Roman" w:hAnsi="Times New Roman" w:eastAsia="宋体" w:cs="Times New Roman"/>
      <w:szCs w:val="24"/>
    </w:rPr>
  </w:style>
  <w:style w:type="paragraph" w:styleId="4">
    <w:name w:val="Balloon Text"/>
    <w:basedOn w:val="1"/>
    <w:link w:val="17"/>
    <w:semiHidden/>
    <w:qFormat/>
    <w:uiPriority w:val="0"/>
    <w:rPr>
      <w:rFonts w:ascii="Times New Roman" w:hAnsi="Times New Roman" w:eastAsia="宋体" w:cs="Times New Roman"/>
      <w:sz w:val="18"/>
      <w:szCs w:val="18"/>
    </w:rPr>
  </w:style>
  <w:style w:type="paragraph" w:styleId="5">
    <w:name w:val="footer"/>
    <w:basedOn w:val="1"/>
    <w:link w:val="15"/>
    <w:unhideWhenUsed/>
    <w:qFormat/>
    <w:uiPriority w:val="0"/>
    <w:pPr>
      <w:tabs>
        <w:tab w:val="center" w:pos="4153"/>
        <w:tab w:val="right" w:pos="8306"/>
      </w:tabs>
      <w:snapToGrid w:val="0"/>
      <w:jc w:val="left"/>
    </w:pPr>
    <w:rPr>
      <w:sz w:val="18"/>
      <w:szCs w:val="18"/>
    </w:rPr>
  </w:style>
  <w:style w:type="paragraph" w:styleId="6">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8">
    <w:name w:val="annotation subject"/>
    <w:basedOn w:val="2"/>
    <w:next w:val="2"/>
    <w:link w:val="19"/>
    <w:semiHidden/>
    <w:unhideWhenUsed/>
    <w:qFormat/>
    <w:uiPriority w:val="99"/>
    <w:rPr>
      <w:b/>
      <w:bCs/>
    </w:rPr>
  </w:style>
  <w:style w:type="table" w:styleId="10">
    <w:name w:val="Table Grid"/>
    <w:basedOn w:val="9"/>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Hyperlink"/>
    <w:basedOn w:val="11"/>
    <w:semiHidden/>
    <w:unhideWhenUsed/>
    <w:qFormat/>
    <w:uiPriority w:val="99"/>
    <w:rPr>
      <w:color w:val="0000FF"/>
      <w:u w:val="single"/>
    </w:rPr>
  </w:style>
  <w:style w:type="character" w:styleId="13">
    <w:name w:val="annotation reference"/>
    <w:basedOn w:val="11"/>
    <w:semiHidden/>
    <w:unhideWhenUsed/>
    <w:qFormat/>
    <w:uiPriority w:val="99"/>
    <w:rPr>
      <w:sz w:val="18"/>
      <w:szCs w:val="18"/>
    </w:rPr>
  </w:style>
  <w:style w:type="character" w:customStyle="1" w:styleId="14">
    <w:name w:val="页眉 Char"/>
    <w:basedOn w:val="11"/>
    <w:link w:val="6"/>
    <w:qFormat/>
    <w:uiPriority w:val="0"/>
    <w:rPr>
      <w:sz w:val="18"/>
      <w:szCs w:val="18"/>
    </w:rPr>
  </w:style>
  <w:style w:type="character" w:customStyle="1" w:styleId="15">
    <w:name w:val="页脚 Char"/>
    <w:basedOn w:val="11"/>
    <w:link w:val="5"/>
    <w:qFormat/>
    <w:uiPriority w:val="0"/>
    <w:rPr>
      <w:sz w:val="18"/>
      <w:szCs w:val="18"/>
    </w:rPr>
  </w:style>
  <w:style w:type="character" w:customStyle="1" w:styleId="16">
    <w:name w:val="日期 Char"/>
    <w:basedOn w:val="11"/>
    <w:link w:val="3"/>
    <w:qFormat/>
    <w:uiPriority w:val="0"/>
    <w:rPr>
      <w:rFonts w:ascii="Times New Roman" w:hAnsi="Times New Roman" w:eastAsia="宋体" w:cs="Times New Roman"/>
      <w:szCs w:val="24"/>
    </w:rPr>
  </w:style>
  <w:style w:type="character" w:customStyle="1" w:styleId="17">
    <w:name w:val="批注框文本 Char"/>
    <w:basedOn w:val="11"/>
    <w:link w:val="4"/>
    <w:semiHidden/>
    <w:qFormat/>
    <w:uiPriority w:val="0"/>
    <w:rPr>
      <w:rFonts w:ascii="Times New Roman" w:hAnsi="Times New Roman" w:eastAsia="宋体" w:cs="Times New Roman"/>
      <w:sz w:val="18"/>
      <w:szCs w:val="18"/>
    </w:rPr>
  </w:style>
  <w:style w:type="character" w:customStyle="1" w:styleId="18">
    <w:name w:val="批注文字 Char"/>
    <w:basedOn w:val="11"/>
    <w:link w:val="2"/>
    <w:semiHidden/>
    <w:qFormat/>
    <w:uiPriority w:val="99"/>
  </w:style>
  <w:style w:type="character" w:customStyle="1" w:styleId="19">
    <w:name w:val="批注主题 Char"/>
    <w:basedOn w:val="18"/>
    <w:link w:val="8"/>
    <w:semiHidden/>
    <w:qFormat/>
    <w:uiPriority w:val="99"/>
    <w:rPr>
      <w:b/>
      <w:bCs/>
    </w:rPr>
  </w:style>
  <w:style w:type="paragraph" w:styleId="20">
    <w:name w:val="List Paragraph"/>
    <w:basedOn w:val="1"/>
    <w:qFormat/>
    <w:uiPriority w:val="34"/>
    <w:pPr>
      <w:ind w:left="480" w:left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2C0924-0E41-4E98-A22E-E7E89C756ABB}">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19</Pages>
  <Words>10349</Words>
  <Characters>11032</Characters>
  <Lines>27</Lines>
  <Paragraphs>7</Paragraphs>
  <TotalTime>3</TotalTime>
  <ScaleCrop>false</ScaleCrop>
  <LinksUpToDate>false</LinksUpToDate>
  <CharactersWithSpaces>12409</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2018-06-04T02:22:00Z</dcterms:created>
  <dc:creator>wm0009</dc:creator>
  <cp:lastModifiedBy>筱橙子</cp:lastModifiedBy>
  <cp:lastPrinted>2021-10-11T04:30:00Z</cp:lastPrinted>
  <dcterms:modified xsi:type="dcterms:W3CDTF">2021-10-20T02:09:50Z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4D88E089027743E180AF16F5B5ABF1C6</vt:lpwstr>
  </property>
</Properties>
</file>