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bookmarkStart w:id="0" w:name="_GoBack"/>
      <w:bookmarkEnd w:id="0"/>
    </w:p>
    <w:p>
      <w:pPr>
        <w:jc w:val="center"/>
        <w:rPr>
          <w:rFonts w:hint="eastAsia" w:ascii="楷体" w:hAnsi="楷体" w:eastAsia="楷体"/>
          <w:sz w:val="44"/>
          <w:szCs w:val="44"/>
          <w:lang w:val="en-US" w:eastAsia="zh-CN"/>
        </w:rPr>
      </w:pPr>
      <w:r>
        <w:rPr>
          <w:rFonts w:hint="eastAsia" w:ascii="楷体" w:hAnsi="楷体" w:eastAsia="楷体"/>
          <w:sz w:val="44"/>
          <w:szCs w:val="44"/>
          <w:lang w:val="en-US" w:eastAsia="zh-CN"/>
        </w:rPr>
        <w:t>煤炭</w:t>
      </w:r>
      <w:r>
        <w:rPr>
          <w:rFonts w:hint="eastAsia" w:ascii="楷体" w:hAnsi="楷体" w:eastAsia="楷体"/>
          <w:sz w:val="44"/>
          <w:szCs w:val="44"/>
        </w:rPr>
        <w:t>采购招标文</w:t>
      </w:r>
      <w:r>
        <w:rPr>
          <w:rFonts w:hint="eastAsia" w:ascii="楷体" w:hAnsi="楷体" w:eastAsia="楷体"/>
          <w:sz w:val="44"/>
          <w:szCs w:val="44"/>
          <w:lang w:val="en-US" w:eastAsia="zh-CN"/>
        </w:rPr>
        <w:t>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2021</w:t>
      </w:r>
      <w:r>
        <w:rPr>
          <w:rFonts w:hint="eastAsia" w:ascii="楷体" w:hAnsi="楷体" w:eastAsia="楷体"/>
          <w:sz w:val="32"/>
          <w:szCs w:val="32"/>
        </w:rPr>
        <w:t>年</w:t>
      </w:r>
      <w:r>
        <w:rPr>
          <w:rFonts w:hint="eastAsia" w:ascii="楷体" w:hAnsi="楷体" w:eastAsia="楷体"/>
          <w:sz w:val="32"/>
          <w:szCs w:val="32"/>
          <w:lang w:val="en-US" w:eastAsia="zh-CN"/>
        </w:rPr>
        <w:t xml:space="preserve"> 5  </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1、电厂用煤炭：烟煤</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p>
    <w:tbl>
      <w:tblPr>
        <w:tblStyle w:val="9"/>
        <w:tblW w:w="6717"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3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923"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315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1、</w:t>
            </w:r>
            <w:r>
              <w:rPr>
                <w:rFonts w:hint="eastAsia" w:ascii="楷体" w:hAnsi="楷体" w:eastAsia="楷体" w:cs="楷体"/>
                <w:color w:val="FF0000"/>
                <w:sz w:val="24"/>
                <w:szCs w:val="24"/>
                <w:lang w:eastAsia="zh-CN"/>
              </w:rPr>
              <w:t>烟煤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2923"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315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5000Kcal/kg（+100，-300）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315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315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18-30%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收到基全水分</w:t>
            </w:r>
          </w:p>
        </w:tc>
        <w:tc>
          <w:tcPr>
            <w:tcW w:w="315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5</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收到基外水</w:t>
            </w:r>
          </w:p>
        </w:tc>
        <w:tc>
          <w:tcPr>
            <w:tcW w:w="315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315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7</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焦渣特性</w:t>
            </w:r>
          </w:p>
        </w:tc>
        <w:tc>
          <w:tcPr>
            <w:tcW w:w="315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315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315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30000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采购数量：允许有±5 %的偏差，允许投标单一煤种，每个投标单元数量为5000吨。</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交货时间：交货时间为2021年4月25日－2021年5月25日 (具体每批次到货时间及数量以需方通知为准)，逾期需方有权拒收。</w:t>
      </w:r>
    </w:p>
    <w:p>
      <w:pPr>
        <w:numPr>
          <w:ilvl w:val="0"/>
          <w:numId w:val="0"/>
        </w:numPr>
        <w:spacing w:line="240" w:lineRule="auto"/>
        <w:ind w:firstLine="560" w:firstLineChars="2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交货地点：如东洋口环保热电有限公司码头。</w:t>
      </w:r>
    </w:p>
    <w:p>
      <w:pPr>
        <w:numPr>
          <w:ilvl w:val="0"/>
          <w:numId w:val="0"/>
        </w:numPr>
        <w:spacing w:line="240" w:lineRule="auto"/>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   5、合同格式详见附件4：</w:t>
      </w:r>
      <w:r>
        <w:rPr>
          <w:rFonts w:hint="eastAsia" w:ascii="楷体" w:hAnsi="楷体" w:eastAsia="楷体" w:cs="Times New Roman"/>
          <w:b/>
          <w:bCs/>
          <w:color w:val="FF0000"/>
          <w:sz w:val="28"/>
          <w:szCs w:val="28"/>
          <w:lang w:val="en-US" w:eastAsia="zh-CN"/>
        </w:rPr>
        <w:t>《煤炭购销合同（烟煤）》。</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注册资本金不低于人民币</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00万元。</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w:t>
      </w:r>
      <w:r>
        <w:rPr>
          <w:rFonts w:hint="eastAsia" w:ascii="楷体" w:hAnsi="楷体" w:eastAsia="楷体" w:cs="Times New Roman"/>
          <w:b/>
          <w:bCs/>
          <w:sz w:val="28"/>
          <w:szCs w:val="28"/>
        </w:rPr>
        <w:t>（格式见附件1）；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w:t>
      </w:r>
      <w:r>
        <w:rPr>
          <w:rFonts w:hint="eastAsia" w:ascii="楷体" w:hAnsi="楷体" w:eastAsia="楷体" w:cs="Times New Roman"/>
          <w:b/>
          <w:bCs/>
          <w:sz w:val="28"/>
          <w:szCs w:val="28"/>
        </w:rPr>
        <w:t>（格式见附件2）</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b/>
          <w:bCs/>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b/>
          <w:bCs/>
          <w:sz w:val="28"/>
          <w:szCs w:val="28"/>
          <w:lang w:val="en-US" w:eastAsia="zh-CN"/>
        </w:rPr>
        <w:t>煤炭投标书</w:t>
      </w:r>
      <w:r>
        <w:rPr>
          <w:rFonts w:hint="eastAsia" w:ascii="楷体" w:hAnsi="楷体" w:eastAsia="楷体" w:cs="Times New Roman"/>
          <w:b/>
          <w:bCs/>
          <w:sz w:val="28"/>
          <w:szCs w:val="28"/>
        </w:rPr>
        <w:t>（</w:t>
      </w:r>
      <w:r>
        <w:rPr>
          <w:rFonts w:hint="eastAsia" w:ascii="楷体" w:hAnsi="楷体" w:eastAsia="楷体" w:cs="Times New Roman"/>
          <w:b/>
          <w:bCs/>
          <w:sz w:val="28"/>
          <w:szCs w:val="28"/>
          <w:lang w:val="en-US" w:eastAsia="zh-CN"/>
        </w:rPr>
        <w:t>详</w:t>
      </w:r>
      <w:r>
        <w:rPr>
          <w:rFonts w:hint="eastAsia" w:ascii="楷体" w:hAnsi="楷体" w:eastAsia="楷体" w:cs="Times New Roman"/>
          <w:b/>
          <w:bCs/>
          <w:sz w:val="28"/>
          <w:szCs w:val="28"/>
        </w:rPr>
        <w:t>见附件</w:t>
      </w:r>
      <w:r>
        <w:rPr>
          <w:rFonts w:hint="eastAsia" w:ascii="楷体" w:hAnsi="楷体" w:eastAsia="楷体" w:cs="Times New Roman"/>
          <w:b/>
          <w:bCs/>
          <w:sz w:val="28"/>
          <w:szCs w:val="28"/>
          <w:lang w:val="en-US" w:eastAsia="zh-CN"/>
        </w:rPr>
        <w:t>3</w:t>
      </w:r>
      <w:r>
        <w:rPr>
          <w:rFonts w:hint="eastAsia" w:ascii="楷体" w:hAnsi="楷体" w:eastAsia="楷体" w:cs="Times New Roman"/>
          <w:b/>
          <w:bCs/>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1、投标截止时间：</w:t>
      </w:r>
      <w:r>
        <w:rPr>
          <w:rFonts w:hint="eastAsia" w:ascii="楷体" w:hAnsi="楷体" w:eastAsia="楷体" w:cs="Times New Roman"/>
          <w:sz w:val="28"/>
          <w:szCs w:val="28"/>
          <w:u w:val="single"/>
          <w:lang w:val="en-US" w:eastAsia="zh-CN"/>
        </w:rPr>
        <w:t xml:space="preserve">  2021 </w:t>
      </w:r>
      <w:r>
        <w:rPr>
          <w:rFonts w:hint="eastAsia" w:ascii="楷体" w:hAnsi="楷体" w:eastAsia="楷体" w:cs="Times New Roman"/>
          <w:color w:val="2A2A2A"/>
          <w:sz w:val="28"/>
          <w:szCs w:val="28"/>
          <w:u w:val="single"/>
        </w:rPr>
        <w:t>年</w:t>
      </w:r>
      <w:r>
        <w:rPr>
          <w:rFonts w:hint="eastAsia" w:ascii="楷体" w:hAnsi="楷体" w:eastAsia="楷体" w:cs="Times New Roman"/>
          <w:color w:val="2A2A2A"/>
          <w:sz w:val="28"/>
          <w:szCs w:val="28"/>
          <w:u w:val="single"/>
          <w:lang w:val="en-US" w:eastAsia="zh-CN"/>
        </w:rPr>
        <w:t xml:space="preserve"> 4 </w:t>
      </w:r>
      <w:r>
        <w:rPr>
          <w:rFonts w:hint="eastAsia" w:ascii="楷体" w:hAnsi="楷体" w:eastAsia="楷体" w:cs="Times New Roman"/>
          <w:color w:val="2A2A2A"/>
          <w:sz w:val="28"/>
          <w:szCs w:val="28"/>
          <w:u w:val="single"/>
        </w:rPr>
        <w:t>月</w:t>
      </w:r>
      <w:r>
        <w:rPr>
          <w:rFonts w:hint="eastAsia" w:ascii="楷体" w:hAnsi="楷体" w:eastAsia="楷体" w:cs="Times New Roman"/>
          <w:color w:val="2A2A2A"/>
          <w:sz w:val="28"/>
          <w:szCs w:val="28"/>
          <w:u w:val="single"/>
          <w:lang w:val="en-US" w:eastAsia="zh-CN"/>
        </w:rPr>
        <w:t xml:space="preserve"> 16 </w:t>
      </w:r>
      <w:r>
        <w:rPr>
          <w:rFonts w:hint="eastAsia" w:ascii="楷体" w:hAnsi="楷体" w:eastAsia="楷体" w:cs="Times New Roman"/>
          <w:color w:val="2A2A2A"/>
          <w:sz w:val="28"/>
          <w:szCs w:val="28"/>
          <w:u w:val="single"/>
        </w:rPr>
        <w:t>日</w:t>
      </w:r>
      <w:r>
        <w:rPr>
          <w:rFonts w:hint="eastAsia" w:ascii="楷体" w:hAnsi="楷体" w:eastAsia="楷体" w:cs="Times New Roman"/>
          <w:color w:val="2A2A2A"/>
          <w:sz w:val="28"/>
          <w:szCs w:val="28"/>
          <w:u w:val="single"/>
          <w:lang w:val="en-US" w:eastAsia="zh-CN"/>
        </w:rPr>
        <w:t xml:space="preserve">12  </w:t>
      </w:r>
      <w:r>
        <w:rPr>
          <w:rFonts w:hint="eastAsia" w:ascii="楷体" w:hAnsi="楷体" w:eastAsia="楷体" w:cs="Times New Roman"/>
          <w:color w:val="2A2A2A"/>
          <w:sz w:val="28"/>
          <w:szCs w:val="28"/>
          <w:u w:val="single"/>
        </w:rPr>
        <w:t>时</w:t>
      </w:r>
      <w:r>
        <w:rPr>
          <w:rFonts w:hint="eastAsia" w:ascii="楷体" w:hAnsi="楷体" w:eastAsia="楷体" w:cs="Times New Roman"/>
          <w:color w:val="2A2A2A"/>
          <w:sz w:val="28"/>
          <w:szCs w:val="28"/>
          <w:u w:val="single"/>
          <w:lang w:val="en-US" w:eastAsia="zh-CN"/>
        </w:rPr>
        <w:t xml:space="preserve"> 00 </w:t>
      </w:r>
      <w:r>
        <w:rPr>
          <w:rFonts w:hint="eastAsia" w:ascii="楷体" w:hAnsi="楷体" w:eastAsia="楷体" w:cs="Times New Roman"/>
          <w:color w:val="2A2A2A"/>
          <w:sz w:val="28"/>
          <w:szCs w:val="28"/>
          <w:u w:val="single"/>
        </w:rPr>
        <w:t>分</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u w:val="single"/>
          <w:lang w:val="en-US" w:eastAsia="zh-CN"/>
        </w:rPr>
        <w:t>25</w:t>
      </w:r>
      <w:r>
        <w:rPr>
          <w:rFonts w:hint="eastAsia" w:ascii="楷体" w:hAnsi="楷体" w:eastAsia="楷体" w:cs="Times New Roman"/>
          <w:b/>
          <w:bCs/>
          <w:sz w:val="28"/>
          <w:szCs w:val="28"/>
          <w:highlight w:val="none"/>
          <w:u w:val="single"/>
          <w:lang w:val="en-US" w:eastAsia="zh-CN"/>
        </w:rPr>
        <w:t>万元</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24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sz w:val="24"/>
          <w:lang w:val="en-US" w:eastAsia="zh-CN"/>
        </w:rPr>
        <w:t>招标方</w:t>
      </w:r>
      <w:r>
        <w:rPr>
          <w:rFonts w:hint="eastAsia" w:cs="仿宋_GB2312" w:asciiTheme="minorEastAsia" w:hAnsiTheme="minorEastAsia" w:eastAsiaTheme="minorEastAsia"/>
          <w:b/>
          <w:bCs/>
          <w:sz w:val="24"/>
        </w:rPr>
        <w:t>以中标量按</w:t>
      </w:r>
      <w:r>
        <w:rPr>
          <w:rFonts w:hint="eastAsia" w:cs="仿宋_GB2312" w:asciiTheme="minorEastAsia" w:hAnsiTheme="minorEastAsia"/>
          <w:b/>
          <w:bCs/>
          <w:sz w:val="24"/>
          <w:lang w:val="en-US" w:eastAsia="zh-CN"/>
        </w:rPr>
        <w:t>20</w:t>
      </w:r>
      <w:r>
        <w:rPr>
          <w:rFonts w:hint="eastAsia" w:cs="仿宋_GB2312" w:asciiTheme="minorEastAsia" w:hAnsiTheme="minorEastAsia" w:eastAsiaTheme="minorEastAsia"/>
          <w:b/>
          <w:bCs/>
          <w:sz w:val="24"/>
        </w:rPr>
        <w:t>元/吨</w:t>
      </w:r>
      <w:r>
        <w:rPr>
          <w:rFonts w:hint="eastAsia" w:cs="仿宋_GB2312" w:asciiTheme="minorEastAsia" w:hAnsiTheme="minorEastAsia"/>
          <w:b/>
          <w:bCs/>
          <w:sz w:val="24"/>
          <w:lang w:eastAsia="zh-CN"/>
        </w:rPr>
        <w:t>，</w:t>
      </w:r>
      <w:r>
        <w:rPr>
          <w:rFonts w:hint="eastAsia" w:cs="仿宋_GB2312" w:asciiTheme="minorEastAsia" w:hAnsiTheme="minorEastAsia" w:eastAsiaTheme="minorEastAsia"/>
          <w:b/>
          <w:bCs/>
          <w:sz w:val="24"/>
        </w:rPr>
        <w:t>收取合同履约保证金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）开标时间：</w:t>
      </w:r>
      <w:r>
        <w:rPr>
          <w:rFonts w:hint="eastAsia" w:ascii="楷体" w:hAnsi="楷体" w:eastAsia="楷体" w:cs="Times New Roman"/>
          <w:sz w:val="28"/>
          <w:szCs w:val="28"/>
          <w:u w:val="single"/>
          <w:lang w:val="en-US" w:eastAsia="zh-CN"/>
        </w:rPr>
        <w:t xml:space="preserve"> 2021 </w:t>
      </w:r>
      <w:r>
        <w:rPr>
          <w:rFonts w:hint="eastAsia" w:ascii="楷体" w:hAnsi="楷体" w:eastAsia="楷体" w:cs="Times New Roman"/>
          <w:sz w:val="28"/>
          <w:szCs w:val="28"/>
          <w:u w:val="single"/>
        </w:rPr>
        <w:t>年</w:t>
      </w:r>
      <w:r>
        <w:rPr>
          <w:rFonts w:hint="eastAsia" w:ascii="楷体" w:hAnsi="楷体" w:eastAsia="楷体" w:cs="Times New Roman"/>
          <w:sz w:val="28"/>
          <w:szCs w:val="28"/>
          <w:u w:val="single"/>
          <w:lang w:val="en-US" w:eastAsia="zh-CN"/>
        </w:rPr>
        <w:t xml:space="preserve"> 4 </w:t>
      </w:r>
      <w:r>
        <w:rPr>
          <w:rFonts w:hint="eastAsia" w:ascii="楷体" w:hAnsi="楷体" w:eastAsia="楷体" w:cs="Times New Roman"/>
          <w:sz w:val="28"/>
          <w:szCs w:val="28"/>
          <w:u w:val="single"/>
        </w:rPr>
        <w:t>月</w:t>
      </w:r>
      <w:r>
        <w:rPr>
          <w:rFonts w:hint="eastAsia" w:ascii="楷体" w:hAnsi="楷体" w:eastAsia="楷体" w:cs="Times New Roman"/>
          <w:sz w:val="28"/>
          <w:szCs w:val="28"/>
          <w:u w:val="single"/>
          <w:lang w:val="en-US" w:eastAsia="zh-CN"/>
        </w:rPr>
        <w:t xml:space="preserve"> 16 </w:t>
      </w:r>
      <w:r>
        <w:rPr>
          <w:rFonts w:hint="eastAsia" w:ascii="楷体" w:hAnsi="楷体" w:eastAsia="楷体" w:cs="Times New Roman"/>
          <w:sz w:val="28"/>
          <w:szCs w:val="28"/>
          <w:u w:val="single"/>
        </w:rPr>
        <w:t>日</w:t>
      </w:r>
      <w:r>
        <w:rPr>
          <w:rFonts w:hint="eastAsia" w:ascii="楷体" w:hAnsi="楷体" w:eastAsia="楷体" w:cs="Times New Roman"/>
          <w:sz w:val="28"/>
          <w:szCs w:val="28"/>
          <w:u w:val="single"/>
          <w:lang w:val="en-US" w:eastAsia="zh-CN"/>
        </w:rPr>
        <w:t xml:space="preserve">14  时 00 </w:t>
      </w:r>
      <w:r>
        <w:rPr>
          <w:rFonts w:hint="eastAsia" w:ascii="楷体" w:hAnsi="楷体" w:eastAsia="楷体" w:cs="Times New Roman"/>
          <w:sz w:val="28"/>
          <w:szCs w:val="28"/>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spacing w:line="240" w:lineRule="auto"/>
        <w:ind w:firstLine="560" w:firstLineChars="200"/>
        <w:rPr>
          <w:rFonts w:hint="default" w:ascii="楷体" w:hAnsi="楷体" w:eastAsia="楷体" w:cs="楷体"/>
          <w:sz w:val="28"/>
          <w:szCs w:val="28"/>
          <w:highlight w:val="none"/>
          <w:u w:val="single"/>
          <w:lang w:val="en-US" w:eastAsia="zh-CN"/>
        </w:rPr>
      </w:pPr>
      <w:r>
        <w:rPr>
          <w:rFonts w:hint="eastAsia" w:ascii="楷体" w:hAnsi="楷体" w:eastAsia="楷体" w:cs="楷体"/>
          <w:sz w:val="28"/>
          <w:szCs w:val="28"/>
          <w:highlight w:val="none"/>
          <w:u w:val="none"/>
          <w:lang w:val="en-US" w:eastAsia="zh-CN"/>
        </w:rPr>
        <w:t>①报价单：</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ind w:firstLine="560" w:firstLineChars="200"/>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3、我们同意本投标书的有效期为开标后十五天。</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default" w:ascii="楷体" w:hAnsi="楷体" w:eastAsia="楷体" w:cs="Times New Roman"/>
          <w:sz w:val="28"/>
          <w:szCs w:val="28"/>
          <w:lang w:val="en-US" w:eastAsia="zh-CN"/>
        </w:rPr>
      </w:pPr>
    </w:p>
    <w:p>
      <w:pPr>
        <w:jc w:val="both"/>
        <w:rPr>
          <w:rFonts w:hint="eastAsia"/>
          <w:szCs w:val="21"/>
          <w:lang w:val="en-US" w:eastAsia="zh-CN"/>
        </w:rPr>
      </w:pPr>
      <w:r>
        <w:rPr>
          <w:rFonts w:hint="eastAsia" w:ascii="楷体" w:hAnsi="楷体" w:eastAsia="楷体" w:cs="Times New Roman"/>
          <w:sz w:val="28"/>
          <w:szCs w:val="28"/>
          <w:lang w:val="en-US" w:eastAsia="zh-CN"/>
        </w:rPr>
        <w:t>附件4：</w:t>
      </w:r>
      <w:r>
        <w:rPr>
          <w:rFonts w:hint="eastAsia"/>
          <w:szCs w:val="21"/>
          <w:lang w:val="en-US" w:eastAsia="zh-CN"/>
        </w:rPr>
        <w:t xml:space="preserve"> </w:t>
      </w:r>
    </w:p>
    <w:p>
      <w:pPr>
        <w:ind w:firstLine="1800" w:firstLineChars="500"/>
        <w:jc w:val="both"/>
        <w:rPr>
          <w:rFonts w:hint="eastAsia" w:eastAsiaTheme="minorEastAsia"/>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烟煤</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eastAsia="zh-CN"/>
        </w:rPr>
        <w:t>烟</w:t>
      </w:r>
      <w:r>
        <w:rPr>
          <w:rFonts w:hint="eastAsia"/>
          <w:szCs w:val="21"/>
        </w:rPr>
        <w:t>煤</w:t>
      </w:r>
    </w:p>
    <w:p>
      <w:pPr>
        <w:numPr>
          <w:ilvl w:val="0"/>
          <w:numId w:val="0"/>
        </w:numPr>
        <w:adjustRightInd w:val="0"/>
        <w:snapToGrid w:val="0"/>
        <w:ind w:leftChars="150"/>
        <w:rPr>
          <w:rFonts w:hint="eastAsia"/>
          <w:szCs w:val="21"/>
          <w:lang w:val="en-US" w:eastAsia="zh-CN"/>
        </w:rPr>
      </w:pPr>
    </w:p>
    <w:p>
      <w:pPr>
        <w:adjustRightInd w:val="0"/>
        <w:snapToGrid w:val="0"/>
        <w:ind w:left="180" w:firstLine="316" w:firstLineChars="150"/>
        <w:rPr>
          <w:rFonts w:hint="eastAsia"/>
          <w:b/>
          <w:bCs/>
          <w:szCs w:val="21"/>
        </w:rPr>
      </w:pPr>
      <w:r>
        <w:rPr>
          <w:rFonts w:hint="eastAsia"/>
          <w:b/>
          <w:bCs/>
          <w:szCs w:val="21"/>
        </w:rPr>
        <w:t>二、质量指标要求</w:t>
      </w:r>
    </w:p>
    <w:tbl>
      <w:tblPr>
        <w:tblStyle w:val="10"/>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020"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005"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930"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855"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035"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080"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szCs w:val="21"/>
              </w:rPr>
            </w:pPr>
          </w:p>
        </w:tc>
        <w:tc>
          <w:tcPr>
            <w:tcW w:w="1020" w:type="dxa"/>
            <w:noWrap w:val="0"/>
            <w:vAlign w:val="center"/>
          </w:tcPr>
          <w:p>
            <w:pPr>
              <w:jc w:val="both"/>
              <w:rPr>
                <w:rFonts w:hint="default" w:eastAsia="宋体"/>
                <w:szCs w:val="21"/>
                <w:lang w:val="en-US" w:eastAsia="zh-CN"/>
              </w:rPr>
            </w:pPr>
          </w:p>
        </w:tc>
        <w:tc>
          <w:tcPr>
            <w:tcW w:w="1005" w:type="dxa"/>
            <w:noWrap w:val="0"/>
            <w:vAlign w:val="center"/>
          </w:tcPr>
          <w:p>
            <w:pPr>
              <w:jc w:val="center"/>
              <w:rPr>
                <w:rFonts w:hint="default"/>
                <w:szCs w:val="21"/>
                <w:lang w:val="en-US" w:eastAsia="zh-CN"/>
              </w:rPr>
            </w:pPr>
          </w:p>
        </w:tc>
        <w:tc>
          <w:tcPr>
            <w:tcW w:w="930" w:type="dxa"/>
            <w:noWrap w:val="0"/>
            <w:vAlign w:val="center"/>
          </w:tcPr>
          <w:p>
            <w:pPr>
              <w:jc w:val="center"/>
              <w:rPr>
                <w:rFonts w:hint="eastAsia"/>
                <w:szCs w:val="21"/>
              </w:rPr>
            </w:pPr>
          </w:p>
        </w:tc>
        <w:tc>
          <w:tcPr>
            <w:tcW w:w="855" w:type="dxa"/>
            <w:noWrap w:val="0"/>
            <w:vAlign w:val="center"/>
          </w:tcPr>
          <w:p>
            <w:pPr>
              <w:spacing w:line="440" w:lineRule="exact"/>
              <w:jc w:val="center"/>
              <w:rPr>
                <w:rFonts w:hint="default"/>
                <w:szCs w:val="21"/>
                <w:lang w:val="en-US" w:eastAsia="zh-CN"/>
              </w:rPr>
            </w:pPr>
          </w:p>
        </w:tc>
        <w:tc>
          <w:tcPr>
            <w:tcW w:w="1035" w:type="dxa"/>
            <w:noWrap w:val="0"/>
            <w:vAlign w:val="center"/>
          </w:tcPr>
          <w:p>
            <w:pPr>
              <w:jc w:val="center"/>
              <w:rPr>
                <w:rFonts w:hint="eastAsia" w:eastAsia="宋体"/>
                <w:szCs w:val="21"/>
                <w:lang w:eastAsia="zh-CN"/>
              </w:rPr>
            </w:pPr>
          </w:p>
        </w:tc>
        <w:tc>
          <w:tcPr>
            <w:tcW w:w="1080" w:type="dxa"/>
            <w:noWrap w:val="0"/>
            <w:vAlign w:val="center"/>
          </w:tcPr>
          <w:p>
            <w:pPr>
              <w:jc w:val="both"/>
              <w:rPr>
                <w:rFonts w:hint="default" w:eastAsia="宋体"/>
                <w:szCs w:val="21"/>
                <w:lang w:val="en-US" w:eastAsia="zh-CN"/>
              </w:rPr>
            </w:pPr>
          </w:p>
        </w:tc>
      </w:tr>
    </w:tbl>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color w:val="auto"/>
          <w:szCs w:val="21"/>
          <w:lang w:eastAsia="zh-CN"/>
        </w:rPr>
        <w:t>（</w:t>
      </w:r>
      <w:r>
        <w:rPr>
          <w:rFonts w:hint="eastAsia"/>
          <w:b/>
          <w:bCs/>
          <w:color w:val="auto"/>
          <w:szCs w:val="21"/>
          <w:lang w:val="en-US" w:eastAsia="zh-CN"/>
        </w:rPr>
        <w:t>±5％以内</w:t>
      </w:r>
      <w:r>
        <w:rPr>
          <w:rFonts w:hint="eastAsia"/>
          <w:b/>
          <w:bCs/>
          <w:color w:val="auto"/>
          <w:szCs w:val="21"/>
          <w:lang w:eastAsia="zh-CN"/>
        </w:rPr>
        <w:t>）</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rPr>
        <w:t>元/吨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color w:val="auto"/>
          <w:szCs w:val="21"/>
          <w:lang w:val="en-US" w:eastAsia="zh-CN"/>
        </w:rPr>
      </w:pPr>
      <w:r>
        <w:rPr>
          <w:rFonts w:hint="eastAsia"/>
          <w:color w:val="auto"/>
          <w:szCs w:val="21"/>
          <w:lang w:val="en-US" w:eastAsia="zh-CN"/>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rFonts w:hint="default"/>
          <w:color w:val="auto"/>
          <w:szCs w:val="21"/>
          <w:lang w:val="en-US" w:eastAsia="zh-CN"/>
        </w:rPr>
      </w:pPr>
      <w:r>
        <w:rPr>
          <w:rFonts w:hint="eastAsia"/>
          <w:color w:val="auto"/>
          <w:szCs w:val="21"/>
          <w:lang w:val="en-US" w:eastAsia="zh-CN"/>
        </w:rPr>
        <w:t>2、收到基全水高于X％时，每高0.1%扣总吨位的0.1%数量，扣减水分不增加热值；收到基外水高于X％时，每高0.1%扣总吨位的0.1%数量，扣减水分不增加热值，若收到基外水高于</w:t>
      </w:r>
      <w:r>
        <w:rPr>
          <w:rFonts w:hint="eastAsia"/>
          <w:color w:val="auto"/>
          <w:szCs w:val="21"/>
          <w:u w:val="single"/>
          <w:lang w:val="en-US" w:eastAsia="zh-CN"/>
        </w:rPr>
        <w:t>（X＋  ）％</w:t>
      </w:r>
      <w:r>
        <w:rPr>
          <w:rFonts w:hint="eastAsia"/>
          <w:color w:val="auto"/>
          <w:szCs w:val="21"/>
          <w:lang w:val="en-US" w:eastAsia="zh-CN"/>
        </w:rPr>
        <w:t>时，需方有权拒收。</w:t>
      </w:r>
    </w:p>
    <w:p>
      <w:pPr>
        <w:ind w:firstLine="420" w:firstLineChars="200"/>
        <w:rPr>
          <w:rFonts w:hint="eastAsia"/>
          <w:color w:val="auto"/>
          <w:szCs w:val="21"/>
          <w:lang w:val="en-US" w:eastAsia="zh-CN"/>
        </w:rPr>
      </w:pPr>
      <w:r>
        <w:rPr>
          <w:rFonts w:hint="eastAsia"/>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color w:val="auto"/>
          <w:szCs w:val="21"/>
          <w:lang w:val="en-US" w:eastAsia="zh-CN"/>
        </w:rPr>
      </w:pPr>
      <w:r>
        <w:rPr>
          <w:rFonts w:hint="eastAsia"/>
          <w:color w:val="auto"/>
          <w:szCs w:val="21"/>
          <w:lang w:val="en-US" w:eastAsia="zh-CN"/>
        </w:rPr>
        <w:t>4、收到基挥发份＜X%时，按每低 1%扣4元/吨结算，不足1%按比例计算。</w:t>
      </w:r>
    </w:p>
    <w:p>
      <w:pPr>
        <w:ind w:firstLine="420" w:firstLineChars="200"/>
        <w:rPr>
          <w:rFonts w:hint="default"/>
          <w:color w:val="auto"/>
          <w:szCs w:val="21"/>
          <w:u w:val="single"/>
          <w:lang w:val="en-US" w:eastAsia="zh-CN"/>
        </w:rPr>
      </w:pPr>
      <w:r>
        <w:rPr>
          <w:rFonts w:hint="eastAsia"/>
          <w:color w:val="auto"/>
          <w:szCs w:val="21"/>
          <w:lang w:val="en-US" w:eastAsia="zh-CN"/>
        </w:rPr>
        <w:t>5、焦渣特性超过合同指标范围时，需方有权拒收，若接收，按每偏差一个标号扣4元/吨结算。</w:t>
      </w:r>
    </w:p>
    <w:p>
      <w:pPr>
        <w:numPr>
          <w:ilvl w:val="0"/>
          <w:numId w:val="0"/>
        </w:numPr>
        <w:adjustRightInd w:val="0"/>
        <w:snapToGrid w:val="0"/>
        <w:rPr>
          <w:rFonts w:hint="eastAsia"/>
          <w:color w:val="auto"/>
          <w:szCs w:val="21"/>
          <w:lang w:val="en-US" w:eastAsia="zh-CN"/>
        </w:rPr>
      </w:pPr>
      <w:r>
        <w:rPr>
          <w:rFonts w:hint="eastAsia"/>
          <w:color w:val="auto"/>
          <w:szCs w:val="21"/>
          <w:lang w:val="en-US" w:eastAsia="zh-CN"/>
        </w:rPr>
        <w:t xml:space="preserve">    6、若交货时间超过本合同约定到货时间3天及以内抵达交货地点的，基准单价下降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并根据抽查结果重新计算该批煤炭重量，计算方法如下：</w:t>
      </w:r>
      <w:r>
        <w:rPr>
          <w:rFonts w:hint="eastAsia" w:asciiTheme="minorEastAsia" w:hAnsiTheme="minorEastAsia" w:eastAsiaTheme="minorEastAsia" w:cstheme="minorEastAsia"/>
          <w:b w:val="0"/>
          <w:bCs/>
          <w:sz w:val="21"/>
          <w:szCs w:val="21"/>
        </w:rPr>
        <w:t>供需双方认可的该批煤</w:t>
      </w:r>
      <w:r>
        <w:rPr>
          <w:rFonts w:hint="eastAsia" w:asciiTheme="minorEastAsia" w:hAnsiTheme="minorEastAsia" w:eastAsiaTheme="minorEastAsia" w:cstheme="minorEastAsia"/>
          <w:b w:val="0"/>
          <w:bCs/>
          <w:sz w:val="21"/>
          <w:szCs w:val="21"/>
          <w:lang w:val="en-US" w:eastAsia="zh-CN"/>
        </w:rPr>
        <w:t>炭</w:t>
      </w:r>
      <w:r>
        <w:rPr>
          <w:rFonts w:hint="eastAsia" w:asciiTheme="minorEastAsia" w:hAnsiTheme="minorEastAsia" w:eastAsiaTheme="minorEastAsia" w:cstheme="minorEastAsia"/>
          <w:b w:val="0"/>
          <w:bCs/>
          <w:sz w:val="21"/>
          <w:szCs w:val="21"/>
        </w:rPr>
        <w:t>重量＝（1－</w:t>
      </w:r>
      <w:r>
        <w:rPr>
          <w:rFonts w:hint="eastAsia" w:asciiTheme="minorEastAsia" w:hAnsiTheme="minorEastAsia" w:eastAsiaTheme="minorEastAsia" w:cstheme="minorEastAsia"/>
          <w:b w:val="0"/>
          <w:bCs/>
          <w:sz w:val="21"/>
          <w:szCs w:val="21"/>
          <w:lang w:val="en-US" w:eastAsia="zh-CN"/>
        </w:rPr>
        <w:t>抽取煤量</w:t>
      </w:r>
      <w:r>
        <w:rPr>
          <w:rFonts w:hint="eastAsia" w:asciiTheme="minorEastAsia" w:hAnsiTheme="minorEastAsia" w:eastAsiaTheme="minorEastAsia" w:cstheme="minorEastAsia"/>
          <w:b w:val="0"/>
          <w:bCs/>
          <w:sz w:val="21"/>
          <w:szCs w:val="21"/>
        </w:rPr>
        <w:t>中石块、煤矸石含有率）×该批煤的称重数量</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eastAsia" w:eastAsia="宋体"/>
          <w:szCs w:val="20"/>
          <w:lang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p>
    <w:p>
      <w:pPr>
        <w:jc w:val="both"/>
        <w:rPr>
          <w:rFonts w:hint="default" w:eastAsia="宋体"/>
          <w:szCs w:val="20"/>
          <w:lang w:val="en-US" w:eastAsia="zh-CN"/>
        </w:rPr>
      </w:pP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u w:val="single"/>
          <w:lang w:val="en-US" w:eastAsia="zh-CN"/>
        </w:rPr>
        <w:t xml:space="preserve"> 100大卡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u w:val="single"/>
          <w:lang w:val="en-US" w:eastAsia="zh-CN"/>
        </w:rPr>
        <w:t xml:space="preserve"> 100大卡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both"/>
        <w:rPr>
          <w:rFonts w:hint="default" w:ascii="楷体" w:hAnsi="楷体" w:eastAsia="楷体" w:cs="Times New Roman"/>
          <w:sz w:val="28"/>
          <w:szCs w:val="28"/>
          <w:lang w:val="en-US" w:eastAsia="zh-CN"/>
        </w:rPr>
      </w:pPr>
      <w:r>
        <w:rPr>
          <w:rFonts w:hint="eastAsia"/>
          <w:szCs w:val="21"/>
          <w:lang w:val="en-US" w:eastAsia="zh-CN"/>
        </w:rPr>
        <w:t xml:space="preserve"> </w:t>
      </w: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681"/>
    <w:rsid w:val="00131A19"/>
    <w:rsid w:val="00180FAC"/>
    <w:rsid w:val="002203B8"/>
    <w:rsid w:val="00275CA8"/>
    <w:rsid w:val="0028183A"/>
    <w:rsid w:val="003012F1"/>
    <w:rsid w:val="00351784"/>
    <w:rsid w:val="00370FFD"/>
    <w:rsid w:val="00375BA8"/>
    <w:rsid w:val="00384045"/>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46690D"/>
    <w:rsid w:val="015B521C"/>
    <w:rsid w:val="01917929"/>
    <w:rsid w:val="01B5085A"/>
    <w:rsid w:val="01E8701B"/>
    <w:rsid w:val="02117820"/>
    <w:rsid w:val="022112DE"/>
    <w:rsid w:val="02580E22"/>
    <w:rsid w:val="02664D97"/>
    <w:rsid w:val="02CF4378"/>
    <w:rsid w:val="02DD0A1D"/>
    <w:rsid w:val="03533CCF"/>
    <w:rsid w:val="03E43B84"/>
    <w:rsid w:val="040775A1"/>
    <w:rsid w:val="04982A06"/>
    <w:rsid w:val="04DA1C47"/>
    <w:rsid w:val="04E16B35"/>
    <w:rsid w:val="0577780E"/>
    <w:rsid w:val="05B125A8"/>
    <w:rsid w:val="05DA274A"/>
    <w:rsid w:val="060B263B"/>
    <w:rsid w:val="065072F4"/>
    <w:rsid w:val="066668C4"/>
    <w:rsid w:val="06D71D3F"/>
    <w:rsid w:val="07184EB6"/>
    <w:rsid w:val="076E25D3"/>
    <w:rsid w:val="07E3292D"/>
    <w:rsid w:val="07F20B82"/>
    <w:rsid w:val="09290C67"/>
    <w:rsid w:val="093C1779"/>
    <w:rsid w:val="0A0C16CE"/>
    <w:rsid w:val="0A2A365B"/>
    <w:rsid w:val="0A2B05E0"/>
    <w:rsid w:val="0AC9395D"/>
    <w:rsid w:val="0AD87424"/>
    <w:rsid w:val="0AE2559B"/>
    <w:rsid w:val="0B3E2E15"/>
    <w:rsid w:val="0B4860A1"/>
    <w:rsid w:val="0B7C44C3"/>
    <w:rsid w:val="0B9C0C00"/>
    <w:rsid w:val="0BA95DD4"/>
    <w:rsid w:val="0C431458"/>
    <w:rsid w:val="0C461A1A"/>
    <w:rsid w:val="0CAA27DF"/>
    <w:rsid w:val="0CC669EF"/>
    <w:rsid w:val="0CD318E5"/>
    <w:rsid w:val="0CD6034A"/>
    <w:rsid w:val="0D1B26E2"/>
    <w:rsid w:val="0D30637F"/>
    <w:rsid w:val="0D4833D3"/>
    <w:rsid w:val="0DF4069E"/>
    <w:rsid w:val="0E112DC8"/>
    <w:rsid w:val="0E284375"/>
    <w:rsid w:val="0E2A067C"/>
    <w:rsid w:val="0E3776CB"/>
    <w:rsid w:val="0E42153E"/>
    <w:rsid w:val="0E867F09"/>
    <w:rsid w:val="0FDB1444"/>
    <w:rsid w:val="0FED3FB7"/>
    <w:rsid w:val="104733DE"/>
    <w:rsid w:val="105D5141"/>
    <w:rsid w:val="106870EC"/>
    <w:rsid w:val="10AE1436"/>
    <w:rsid w:val="110E537C"/>
    <w:rsid w:val="114B6C50"/>
    <w:rsid w:val="1160273E"/>
    <w:rsid w:val="118C6C14"/>
    <w:rsid w:val="118F3344"/>
    <w:rsid w:val="1209350B"/>
    <w:rsid w:val="12430190"/>
    <w:rsid w:val="12433C87"/>
    <w:rsid w:val="12A21D9D"/>
    <w:rsid w:val="12C72BE9"/>
    <w:rsid w:val="13403A29"/>
    <w:rsid w:val="13CB044D"/>
    <w:rsid w:val="13CD1F3A"/>
    <w:rsid w:val="13ED5F96"/>
    <w:rsid w:val="1482378B"/>
    <w:rsid w:val="14921138"/>
    <w:rsid w:val="14C54A87"/>
    <w:rsid w:val="151321B2"/>
    <w:rsid w:val="156B15E9"/>
    <w:rsid w:val="15AE0B26"/>
    <w:rsid w:val="16D1780D"/>
    <w:rsid w:val="16EE3F90"/>
    <w:rsid w:val="172950F6"/>
    <w:rsid w:val="17782B62"/>
    <w:rsid w:val="17C5708C"/>
    <w:rsid w:val="17EF1445"/>
    <w:rsid w:val="17EF346C"/>
    <w:rsid w:val="18265F06"/>
    <w:rsid w:val="1846555A"/>
    <w:rsid w:val="184C0AFA"/>
    <w:rsid w:val="18E00F69"/>
    <w:rsid w:val="190A65CE"/>
    <w:rsid w:val="194E1737"/>
    <w:rsid w:val="19AD7C84"/>
    <w:rsid w:val="19BF58EA"/>
    <w:rsid w:val="1A2642A1"/>
    <w:rsid w:val="1A2A61D6"/>
    <w:rsid w:val="1A960C90"/>
    <w:rsid w:val="1AA946C7"/>
    <w:rsid w:val="1ABB204F"/>
    <w:rsid w:val="1AD10EA7"/>
    <w:rsid w:val="1B1D07E1"/>
    <w:rsid w:val="1B3806E0"/>
    <w:rsid w:val="1B543B1D"/>
    <w:rsid w:val="1B714141"/>
    <w:rsid w:val="1B7A5F89"/>
    <w:rsid w:val="1B7D7EE6"/>
    <w:rsid w:val="1B9658DD"/>
    <w:rsid w:val="1D016DA7"/>
    <w:rsid w:val="1DEC291A"/>
    <w:rsid w:val="1E4332AB"/>
    <w:rsid w:val="1E4E2951"/>
    <w:rsid w:val="1EDC274A"/>
    <w:rsid w:val="1F351AF5"/>
    <w:rsid w:val="1F3D65DF"/>
    <w:rsid w:val="1F9865B0"/>
    <w:rsid w:val="1FB65D8F"/>
    <w:rsid w:val="1FC23E77"/>
    <w:rsid w:val="209A72F3"/>
    <w:rsid w:val="20CD0C9E"/>
    <w:rsid w:val="21667763"/>
    <w:rsid w:val="2193373C"/>
    <w:rsid w:val="22366949"/>
    <w:rsid w:val="226B4AFD"/>
    <w:rsid w:val="22A10541"/>
    <w:rsid w:val="22F57FBF"/>
    <w:rsid w:val="2308035C"/>
    <w:rsid w:val="23084FA2"/>
    <w:rsid w:val="233D47E1"/>
    <w:rsid w:val="237C2C9A"/>
    <w:rsid w:val="23C62DA2"/>
    <w:rsid w:val="24104196"/>
    <w:rsid w:val="24526400"/>
    <w:rsid w:val="245C00D7"/>
    <w:rsid w:val="249C5995"/>
    <w:rsid w:val="250D787D"/>
    <w:rsid w:val="25280DBD"/>
    <w:rsid w:val="25657F20"/>
    <w:rsid w:val="25774A7E"/>
    <w:rsid w:val="25A815FF"/>
    <w:rsid w:val="25BC328F"/>
    <w:rsid w:val="25DA2FE7"/>
    <w:rsid w:val="260623C8"/>
    <w:rsid w:val="267F2267"/>
    <w:rsid w:val="270A794A"/>
    <w:rsid w:val="272146C9"/>
    <w:rsid w:val="273347B2"/>
    <w:rsid w:val="273C0056"/>
    <w:rsid w:val="274909AB"/>
    <w:rsid w:val="2750728E"/>
    <w:rsid w:val="27C67D3B"/>
    <w:rsid w:val="27CF1BDA"/>
    <w:rsid w:val="27FA4409"/>
    <w:rsid w:val="28B31819"/>
    <w:rsid w:val="29111D60"/>
    <w:rsid w:val="29355729"/>
    <w:rsid w:val="295F2F3D"/>
    <w:rsid w:val="296C4AEF"/>
    <w:rsid w:val="2A0D7B52"/>
    <w:rsid w:val="2A0F0353"/>
    <w:rsid w:val="2A1E29FD"/>
    <w:rsid w:val="2A32629F"/>
    <w:rsid w:val="2A6828B6"/>
    <w:rsid w:val="2AC11E6B"/>
    <w:rsid w:val="2ACB4E59"/>
    <w:rsid w:val="2AF225E3"/>
    <w:rsid w:val="2BD76A9C"/>
    <w:rsid w:val="2C6958D3"/>
    <w:rsid w:val="2D472502"/>
    <w:rsid w:val="2DB32E2C"/>
    <w:rsid w:val="2E282DCC"/>
    <w:rsid w:val="2E4849F0"/>
    <w:rsid w:val="2ECD206B"/>
    <w:rsid w:val="2F1D7CA8"/>
    <w:rsid w:val="30B00320"/>
    <w:rsid w:val="30CF024E"/>
    <w:rsid w:val="31007977"/>
    <w:rsid w:val="31140915"/>
    <w:rsid w:val="31723C60"/>
    <w:rsid w:val="318140BC"/>
    <w:rsid w:val="31A3002B"/>
    <w:rsid w:val="31C633BC"/>
    <w:rsid w:val="31C71A3E"/>
    <w:rsid w:val="32485E9F"/>
    <w:rsid w:val="33741899"/>
    <w:rsid w:val="33A84EC4"/>
    <w:rsid w:val="344D49DC"/>
    <w:rsid w:val="347342F2"/>
    <w:rsid w:val="348D48A9"/>
    <w:rsid w:val="35C65C66"/>
    <w:rsid w:val="35F4400B"/>
    <w:rsid w:val="360D4F0E"/>
    <w:rsid w:val="361C0D70"/>
    <w:rsid w:val="36CD53E4"/>
    <w:rsid w:val="36E80AB3"/>
    <w:rsid w:val="36F365A1"/>
    <w:rsid w:val="3759485F"/>
    <w:rsid w:val="37614194"/>
    <w:rsid w:val="37FE19C5"/>
    <w:rsid w:val="38076ABE"/>
    <w:rsid w:val="38344B0A"/>
    <w:rsid w:val="384733E7"/>
    <w:rsid w:val="38523F6F"/>
    <w:rsid w:val="386F33BA"/>
    <w:rsid w:val="38A92ADF"/>
    <w:rsid w:val="39045BFD"/>
    <w:rsid w:val="390C3776"/>
    <w:rsid w:val="390E2D7F"/>
    <w:rsid w:val="39293FBF"/>
    <w:rsid w:val="39296ADF"/>
    <w:rsid w:val="392F223D"/>
    <w:rsid w:val="395C24B0"/>
    <w:rsid w:val="39D53205"/>
    <w:rsid w:val="39DD2EE5"/>
    <w:rsid w:val="39F46BBF"/>
    <w:rsid w:val="3AC448F0"/>
    <w:rsid w:val="3AE36A3D"/>
    <w:rsid w:val="3AF02CA6"/>
    <w:rsid w:val="3B6502B6"/>
    <w:rsid w:val="3B652E84"/>
    <w:rsid w:val="3BA73D59"/>
    <w:rsid w:val="3BD073BD"/>
    <w:rsid w:val="3BD7609C"/>
    <w:rsid w:val="3BF03C11"/>
    <w:rsid w:val="3C626EF1"/>
    <w:rsid w:val="3CB0624E"/>
    <w:rsid w:val="3CBC27B9"/>
    <w:rsid w:val="3CC93F7D"/>
    <w:rsid w:val="3CD24D16"/>
    <w:rsid w:val="3CDF46E0"/>
    <w:rsid w:val="3D1F7321"/>
    <w:rsid w:val="3DAD6232"/>
    <w:rsid w:val="3DB35549"/>
    <w:rsid w:val="3DC154F0"/>
    <w:rsid w:val="3DE97F3A"/>
    <w:rsid w:val="3DFF39DD"/>
    <w:rsid w:val="3E240EFA"/>
    <w:rsid w:val="3E49368E"/>
    <w:rsid w:val="3E5321DE"/>
    <w:rsid w:val="3E816379"/>
    <w:rsid w:val="3F0C5D09"/>
    <w:rsid w:val="3F284B26"/>
    <w:rsid w:val="3F285CE8"/>
    <w:rsid w:val="3F874A23"/>
    <w:rsid w:val="3F9170B8"/>
    <w:rsid w:val="3FE37ECD"/>
    <w:rsid w:val="3FF26ADA"/>
    <w:rsid w:val="40032303"/>
    <w:rsid w:val="405D3DB5"/>
    <w:rsid w:val="406E0543"/>
    <w:rsid w:val="40F03511"/>
    <w:rsid w:val="41684D35"/>
    <w:rsid w:val="4179230B"/>
    <w:rsid w:val="419638C8"/>
    <w:rsid w:val="41AE004E"/>
    <w:rsid w:val="41B10D44"/>
    <w:rsid w:val="420237C3"/>
    <w:rsid w:val="421F6255"/>
    <w:rsid w:val="422B04B0"/>
    <w:rsid w:val="423C0555"/>
    <w:rsid w:val="424670BE"/>
    <w:rsid w:val="429B63D0"/>
    <w:rsid w:val="42CA7739"/>
    <w:rsid w:val="42E01914"/>
    <w:rsid w:val="43037F1F"/>
    <w:rsid w:val="43CB4C18"/>
    <w:rsid w:val="43D36344"/>
    <w:rsid w:val="43F57F1B"/>
    <w:rsid w:val="442B0177"/>
    <w:rsid w:val="44583EE9"/>
    <w:rsid w:val="44B47FD0"/>
    <w:rsid w:val="45660EBC"/>
    <w:rsid w:val="45841538"/>
    <w:rsid w:val="45853D72"/>
    <w:rsid w:val="45AA428B"/>
    <w:rsid w:val="45CA7373"/>
    <w:rsid w:val="45E600EF"/>
    <w:rsid w:val="45E84FF6"/>
    <w:rsid w:val="461F7984"/>
    <w:rsid w:val="46C45AC9"/>
    <w:rsid w:val="46CC0C5A"/>
    <w:rsid w:val="46F478F1"/>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8915E9"/>
    <w:rsid w:val="4ACB195C"/>
    <w:rsid w:val="4ADF5F36"/>
    <w:rsid w:val="4AE061D4"/>
    <w:rsid w:val="4B810B2B"/>
    <w:rsid w:val="4BF50FFE"/>
    <w:rsid w:val="4BF652CB"/>
    <w:rsid w:val="4CA9787D"/>
    <w:rsid w:val="4CD868E2"/>
    <w:rsid w:val="4D050C6C"/>
    <w:rsid w:val="4D7B12B8"/>
    <w:rsid w:val="4D91249C"/>
    <w:rsid w:val="4E692A1A"/>
    <w:rsid w:val="4E9017E9"/>
    <w:rsid w:val="4EA92FA9"/>
    <w:rsid w:val="4F5A7BE3"/>
    <w:rsid w:val="4F954360"/>
    <w:rsid w:val="4FC146C4"/>
    <w:rsid w:val="50012BCA"/>
    <w:rsid w:val="502952E0"/>
    <w:rsid w:val="51037D77"/>
    <w:rsid w:val="51A633CC"/>
    <w:rsid w:val="51B0597C"/>
    <w:rsid w:val="51B7215F"/>
    <w:rsid w:val="51C8065E"/>
    <w:rsid w:val="51DE5CFE"/>
    <w:rsid w:val="523C09CD"/>
    <w:rsid w:val="524422FC"/>
    <w:rsid w:val="52782446"/>
    <w:rsid w:val="52A06FD6"/>
    <w:rsid w:val="52C7421C"/>
    <w:rsid w:val="530E1593"/>
    <w:rsid w:val="53262FB5"/>
    <w:rsid w:val="53546F55"/>
    <w:rsid w:val="53665BF2"/>
    <w:rsid w:val="53A90016"/>
    <w:rsid w:val="53C3650E"/>
    <w:rsid w:val="53CA19D8"/>
    <w:rsid w:val="53FB2C33"/>
    <w:rsid w:val="542A792F"/>
    <w:rsid w:val="54302727"/>
    <w:rsid w:val="54BD2AA1"/>
    <w:rsid w:val="54E669AC"/>
    <w:rsid w:val="55770380"/>
    <w:rsid w:val="56015A63"/>
    <w:rsid w:val="566E7536"/>
    <w:rsid w:val="56B262A1"/>
    <w:rsid w:val="570C1F77"/>
    <w:rsid w:val="573C2390"/>
    <w:rsid w:val="579E0BA7"/>
    <w:rsid w:val="57A651B0"/>
    <w:rsid w:val="58222F24"/>
    <w:rsid w:val="5855648D"/>
    <w:rsid w:val="58CC04A3"/>
    <w:rsid w:val="58F91632"/>
    <w:rsid w:val="58FD36E0"/>
    <w:rsid w:val="590D2633"/>
    <w:rsid w:val="590F557C"/>
    <w:rsid w:val="593A38FA"/>
    <w:rsid w:val="59486EBD"/>
    <w:rsid w:val="5A0E6161"/>
    <w:rsid w:val="5ABB7D14"/>
    <w:rsid w:val="5B43378C"/>
    <w:rsid w:val="5B814DA3"/>
    <w:rsid w:val="5C062055"/>
    <w:rsid w:val="5C106AD9"/>
    <w:rsid w:val="5C4920FD"/>
    <w:rsid w:val="5CCD453E"/>
    <w:rsid w:val="5CD438F3"/>
    <w:rsid w:val="5D29025F"/>
    <w:rsid w:val="5DDD62E5"/>
    <w:rsid w:val="5DED1B1A"/>
    <w:rsid w:val="5E4F7DFA"/>
    <w:rsid w:val="5E541747"/>
    <w:rsid w:val="5EC803B1"/>
    <w:rsid w:val="5ECF1D3F"/>
    <w:rsid w:val="5F0D1CCC"/>
    <w:rsid w:val="5F3270DD"/>
    <w:rsid w:val="5F670AB7"/>
    <w:rsid w:val="5F6D520B"/>
    <w:rsid w:val="5FB67943"/>
    <w:rsid w:val="5FF34A31"/>
    <w:rsid w:val="600C3273"/>
    <w:rsid w:val="60A019FE"/>
    <w:rsid w:val="60FF2D6A"/>
    <w:rsid w:val="614E306F"/>
    <w:rsid w:val="61874DC0"/>
    <w:rsid w:val="61BE131F"/>
    <w:rsid w:val="620F10F6"/>
    <w:rsid w:val="628B7ACF"/>
    <w:rsid w:val="62AB7A54"/>
    <w:rsid w:val="62D05247"/>
    <w:rsid w:val="62E933A0"/>
    <w:rsid w:val="635337D4"/>
    <w:rsid w:val="635D7E8B"/>
    <w:rsid w:val="63F2282D"/>
    <w:rsid w:val="64002C11"/>
    <w:rsid w:val="652427C9"/>
    <w:rsid w:val="657F7CA6"/>
    <w:rsid w:val="65855157"/>
    <w:rsid w:val="65913AB2"/>
    <w:rsid w:val="65B12981"/>
    <w:rsid w:val="65EA7496"/>
    <w:rsid w:val="66561F6D"/>
    <w:rsid w:val="66B44451"/>
    <w:rsid w:val="67543938"/>
    <w:rsid w:val="675A0102"/>
    <w:rsid w:val="675E1B9D"/>
    <w:rsid w:val="67601E54"/>
    <w:rsid w:val="68AC5BD9"/>
    <w:rsid w:val="68AF4DEC"/>
    <w:rsid w:val="68B142D8"/>
    <w:rsid w:val="690F4E44"/>
    <w:rsid w:val="696163A7"/>
    <w:rsid w:val="699161CD"/>
    <w:rsid w:val="69AA3D56"/>
    <w:rsid w:val="6A4F455D"/>
    <w:rsid w:val="6A4F78CE"/>
    <w:rsid w:val="6A63717F"/>
    <w:rsid w:val="6A916396"/>
    <w:rsid w:val="6AA579D8"/>
    <w:rsid w:val="6AD817CF"/>
    <w:rsid w:val="6AEB0296"/>
    <w:rsid w:val="6AEE0C2F"/>
    <w:rsid w:val="6B1602A8"/>
    <w:rsid w:val="6B232EBE"/>
    <w:rsid w:val="6B6369D5"/>
    <w:rsid w:val="6BA411C0"/>
    <w:rsid w:val="6BBA1210"/>
    <w:rsid w:val="6C5A1A48"/>
    <w:rsid w:val="6C877BA8"/>
    <w:rsid w:val="6D855971"/>
    <w:rsid w:val="6E0E486C"/>
    <w:rsid w:val="6E2C2815"/>
    <w:rsid w:val="6E473D9A"/>
    <w:rsid w:val="6E8A70E6"/>
    <w:rsid w:val="6F122B74"/>
    <w:rsid w:val="6FAF53B1"/>
    <w:rsid w:val="700225D4"/>
    <w:rsid w:val="70281960"/>
    <w:rsid w:val="708462B8"/>
    <w:rsid w:val="70CE33F4"/>
    <w:rsid w:val="70FC2D9A"/>
    <w:rsid w:val="71001B5E"/>
    <w:rsid w:val="71654E5B"/>
    <w:rsid w:val="717864A4"/>
    <w:rsid w:val="7255750B"/>
    <w:rsid w:val="72DC4A9B"/>
    <w:rsid w:val="72F60905"/>
    <w:rsid w:val="73002F85"/>
    <w:rsid w:val="730D170E"/>
    <w:rsid w:val="7350716B"/>
    <w:rsid w:val="74BD3F2E"/>
    <w:rsid w:val="74DC3723"/>
    <w:rsid w:val="74EC51E3"/>
    <w:rsid w:val="750C0326"/>
    <w:rsid w:val="75412462"/>
    <w:rsid w:val="75710E51"/>
    <w:rsid w:val="75DC4DED"/>
    <w:rsid w:val="75F8787D"/>
    <w:rsid w:val="76090C1A"/>
    <w:rsid w:val="762F0F4B"/>
    <w:rsid w:val="765A240A"/>
    <w:rsid w:val="76B87181"/>
    <w:rsid w:val="76BD1202"/>
    <w:rsid w:val="771F2AC5"/>
    <w:rsid w:val="772A22D5"/>
    <w:rsid w:val="77804C93"/>
    <w:rsid w:val="77FC48A2"/>
    <w:rsid w:val="78603A04"/>
    <w:rsid w:val="78B64D53"/>
    <w:rsid w:val="78DC268D"/>
    <w:rsid w:val="79790DC4"/>
    <w:rsid w:val="797B3C62"/>
    <w:rsid w:val="79A63C43"/>
    <w:rsid w:val="79EE7D50"/>
    <w:rsid w:val="79F13ABB"/>
    <w:rsid w:val="7A164373"/>
    <w:rsid w:val="7A7E5871"/>
    <w:rsid w:val="7A8E415D"/>
    <w:rsid w:val="7A9547BD"/>
    <w:rsid w:val="7AB23B34"/>
    <w:rsid w:val="7AC04FA9"/>
    <w:rsid w:val="7B1D175F"/>
    <w:rsid w:val="7B395327"/>
    <w:rsid w:val="7B3D4503"/>
    <w:rsid w:val="7B6171A9"/>
    <w:rsid w:val="7B6267CF"/>
    <w:rsid w:val="7B6C2D72"/>
    <w:rsid w:val="7BA01107"/>
    <w:rsid w:val="7BC11997"/>
    <w:rsid w:val="7C12071E"/>
    <w:rsid w:val="7C194E01"/>
    <w:rsid w:val="7C255229"/>
    <w:rsid w:val="7C683C1B"/>
    <w:rsid w:val="7CC86D48"/>
    <w:rsid w:val="7CE6051D"/>
    <w:rsid w:val="7D7B61B3"/>
    <w:rsid w:val="7D8C6D3A"/>
    <w:rsid w:val="7D9E4C92"/>
    <w:rsid w:val="7E511B65"/>
    <w:rsid w:val="7E532D50"/>
    <w:rsid w:val="7E8E1665"/>
    <w:rsid w:val="7EF43CA1"/>
    <w:rsid w:val="7F454F4D"/>
    <w:rsid w:val="7F74017C"/>
    <w:rsid w:val="7F8944C2"/>
    <w:rsid w:val="7F8960BA"/>
    <w:rsid w:val="7F8C39C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571</Words>
  <Characters>3257</Characters>
  <Lines>27</Lines>
  <Paragraphs>7</Paragraphs>
  <TotalTime>1</TotalTime>
  <ScaleCrop>false</ScaleCrop>
  <LinksUpToDate>false</LinksUpToDate>
  <CharactersWithSpaces>3821</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2021-03-23T00:57:00Z</cp:lastPrinted>
  <dcterms:modified xsi:type="dcterms:W3CDTF">2021-04-15T05:54:20Z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4D88E089027743E180AF16F5B5ABF1C6</vt:lpwstr>
  </property>
</Properties>
</file>