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w:t>
      </w:r>
      <w:r>
        <w:rPr>
          <w:rFonts w:hint="eastAsia" w:ascii="楷体" w:hAnsi="楷体" w:eastAsia="楷体"/>
          <w:sz w:val="44"/>
          <w:szCs w:val="44"/>
        </w:rPr>
        <w:t>有限公司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highlight w:val="none"/>
          <w:lang w:val="en-US" w:eastAsia="zh-CN"/>
        </w:rPr>
        <w:t>煤泥</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rPr>
        <w:t>20</w:t>
      </w:r>
      <w:r>
        <w:rPr>
          <w:rFonts w:hint="eastAsia" w:ascii="楷体" w:hAnsi="楷体" w:eastAsia="楷体"/>
          <w:sz w:val="32"/>
          <w:szCs w:val="32"/>
          <w:lang w:val="en-US" w:eastAsia="zh-CN"/>
        </w:rPr>
        <w:t>20</w:t>
      </w:r>
      <w:r>
        <w:rPr>
          <w:rFonts w:hint="eastAsia" w:ascii="楷体" w:hAnsi="楷体" w:eastAsia="楷体"/>
          <w:sz w:val="32"/>
          <w:szCs w:val="32"/>
        </w:rPr>
        <w:t>年</w:t>
      </w:r>
      <w:r>
        <w:rPr>
          <w:rFonts w:hint="eastAsia" w:ascii="楷体" w:hAnsi="楷体" w:eastAsia="楷体"/>
          <w:sz w:val="32"/>
          <w:szCs w:val="32"/>
          <w:lang w:val="en-US" w:eastAsia="zh-CN"/>
        </w:rPr>
        <w:t>12</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rPr>
          <w:rFonts w:ascii="楷体" w:hAnsi="楷体" w:eastAsia="楷体" w:cs="Times New Roman"/>
          <w:sz w:val="28"/>
          <w:szCs w:val="28"/>
        </w:rPr>
      </w:pPr>
      <w:r>
        <w:rPr>
          <w:rFonts w:hint="eastAsia" w:ascii="楷体" w:hAnsi="楷体" w:eastAsia="楷体" w:cs="Times New Roman"/>
          <w:sz w:val="28"/>
          <w:szCs w:val="28"/>
        </w:rPr>
        <w:t>一、</w:t>
      </w:r>
      <w:r>
        <w:rPr>
          <w:rFonts w:hint="eastAsia" w:ascii="宋体" w:hAnsi="宋体" w:eastAsia="楷体" w:cs="Times New Roman"/>
          <w:sz w:val="28"/>
          <w:szCs w:val="28"/>
        </w:rPr>
        <w:t> </w:t>
      </w:r>
      <w:r>
        <w:rPr>
          <w:rFonts w:hint="eastAsia" w:ascii="楷体" w:hAnsi="楷体" w:eastAsia="楷体" w:cs="Times New Roman"/>
          <w:sz w:val="28"/>
          <w:szCs w:val="28"/>
        </w:rPr>
        <w:t>项目概况</w:t>
      </w:r>
      <w:r>
        <w:rPr>
          <w:rFonts w:hint="eastAsia" w:ascii="宋体" w:hAnsi="宋体" w:eastAsia="楷体" w:cs="Times New Roman"/>
          <w:sz w:val="28"/>
          <w:szCs w:val="28"/>
        </w:rPr>
        <w:t> </w:t>
      </w:r>
    </w:p>
    <w:p>
      <w:pPr>
        <w:ind w:firstLine="560" w:firstLineChars="200"/>
        <w:jc w:val="left"/>
        <w:rPr>
          <w:sz w:val="28"/>
          <w:szCs w:val="28"/>
        </w:rPr>
      </w:pP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为苏润集团3家热电采购煤泥</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煤泥在易煤网阳光采购平台（网址：https://bid.yimei180.com/）上</w:t>
      </w:r>
      <w:r>
        <w:rPr>
          <w:rFonts w:hint="eastAsia" w:ascii="楷体" w:hAnsi="楷体" w:eastAsia="楷体" w:cs="Times New Roman"/>
          <w:sz w:val="28"/>
          <w:szCs w:val="28"/>
        </w:rPr>
        <w:t>进行公开</w:t>
      </w:r>
      <w:r>
        <w:rPr>
          <w:rFonts w:hint="eastAsia" w:ascii="楷体" w:hAnsi="楷体" w:eastAsia="楷体" w:cs="Times New Roman"/>
          <w:sz w:val="28"/>
          <w:szCs w:val="28"/>
          <w:lang w:val="en-US" w:eastAsia="zh-CN"/>
        </w:rPr>
        <w:t>采购</w:t>
      </w:r>
      <w:r>
        <w:rPr>
          <w:rFonts w:hint="eastAsia" w:ascii="楷体" w:hAnsi="楷体" w:eastAsia="楷体" w:cs="Times New Roman"/>
          <w:sz w:val="28"/>
          <w:szCs w:val="28"/>
        </w:rPr>
        <w:t>招标，凡有意参加投标的企业请按要求编制投标文件，并按规定时间</w:t>
      </w:r>
      <w:r>
        <w:rPr>
          <w:rFonts w:hint="eastAsia" w:ascii="楷体" w:hAnsi="楷体" w:eastAsia="楷体" w:cs="Times New Roman"/>
          <w:sz w:val="28"/>
          <w:szCs w:val="28"/>
          <w:lang w:val="en-US" w:eastAsia="zh-CN"/>
        </w:rPr>
        <w:t>报价并提交投标文件</w:t>
      </w:r>
      <w:r>
        <w:rPr>
          <w:rFonts w:hint="eastAsia" w:ascii="楷体" w:hAnsi="楷体" w:eastAsia="楷体" w:cs="Times New Roman"/>
          <w:sz w:val="28"/>
          <w:szCs w:val="28"/>
        </w:rPr>
        <w:t>。</w:t>
      </w:r>
    </w:p>
    <w:p>
      <w:pPr>
        <w:rPr>
          <w:rFonts w:ascii="楷体" w:hAnsi="楷体" w:eastAsia="楷体" w:cs="Times New Roman"/>
          <w:sz w:val="28"/>
          <w:szCs w:val="28"/>
        </w:rPr>
      </w:pPr>
      <w:r>
        <w:rPr>
          <w:rFonts w:hint="eastAsia" w:ascii="楷体" w:hAnsi="楷体" w:eastAsia="楷体" w:cs="Times New Roman"/>
          <w:sz w:val="28"/>
          <w:szCs w:val="28"/>
        </w:rPr>
        <w:t>二、投标文件要求</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(一)</w:t>
      </w:r>
      <w:r>
        <w:rPr>
          <w:rFonts w:hint="eastAsia" w:ascii="宋体" w:hAnsi="宋体" w:eastAsia="楷体" w:cs="Times New Roman"/>
          <w:sz w:val="28"/>
          <w:szCs w:val="28"/>
        </w:rPr>
        <w:t> </w:t>
      </w:r>
      <w:r>
        <w:rPr>
          <w:rFonts w:hint="eastAsia" w:ascii="楷体" w:hAnsi="楷体" w:eastAsia="楷体" w:cs="Times New Roman"/>
          <w:sz w:val="28"/>
          <w:szCs w:val="28"/>
        </w:rPr>
        <w:t>投标人资格要求</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rPr>
        <w:t>2、注册资本金不低于人民币</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00万元。</w:t>
      </w:r>
      <w:r>
        <w:rPr>
          <w:rFonts w:hint="eastAsia" w:ascii="宋体" w:hAnsi="宋体" w:eastAsia="楷体" w:cs="Times New Roman"/>
          <w:sz w:val="28"/>
          <w:szCs w:val="28"/>
          <w:highlight w:val="none"/>
        </w:rPr>
        <w:t> </w:t>
      </w:r>
    </w:p>
    <w:p>
      <w:pPr>
        <w:ind w:firstLine="560" w:firstLineChars="200"/>
        <w:rPr>
          <w:rFonts w:ascii="楷体" w:hAnsi="楷体" w:eastAsia="楷体" w:cs="Times New Roman"/>
          <w:sz w:val="28"/>
          <w:szCs w:val="28"/>
        </w:rPr>
      </w:pPr>
      <w:r>
        <w:rPr>
          <w:rFonts w:hint="eastAsia" w:ascii="楷体" w:hAnsi="楷体" w:eastAsia="楷体"/>
          <w:sz w:val="28"/>
          <w:szCs w:val="28"/>
          <w:lang w:val="en-US" w:eastAsia="zh-CN"/>
        </w:rPr>
        <w:t>3</w:t>
      </w:r>
      <w:r>
        <w:rPr>
          <w:rFonts w:hint="eastAsia" w:ascii="楷体" w:hAnsi="楷体" w:eastAsia="楷体" w:cs="Times New Roman"/>
          <w:sz w:val="28"/>
          <w:szCs w:val="28"/>
        </w:rPr>
        <w:t>、</w:t>
      </w:r>
      <w:r>
        <w:rPr>
          <w:rFonts w:hint="eastAsia" w:cs="Times New Roman" w:asciiTheme="minorEastAsia" w:hAnsiTheme="minorEastAsia"/>
          <w:sz w:val="28"/>
          <w:szCs w:val="28"/>
          <w:lang w:eastAsia="zh-TW"/>
        </w:rPr>
        <w:t xml:space="preserve"> </w:t>
      </w:r>
      <w:r>
        <w:rPr>
          <w:rFonts w:hint="eastAsia" w:ascii="楷体" w:hAnsi="楷体" w:eastAsia="楷体" w:cs="Times New Roman"/>
          <w:sz w:val="28"/>
          <w:szCs w:val="28"/>
        </w:rPr>
        <w:t>本项目不接受联合体投标，不接受招标人黑名单上的投标人投标；不接受与该黑名单投标人存在利益关系或关联的投标人投标；不接受与招标人存在法律纠纷、遗留问题的投标人投标。</w:t>
      </w:r>
    </w:p>
    <w:p>
      <w:pPr>
        <w:ind w:firstLine="560" w:firstLineChars="200"/>
        <w:rPr>
          <w:rFonts w:ascii="楷体" w:hAnsi="楷体" w:eastAsia="楷体" w:cs="Times New Roman"/>
          <w:sz w:val="28"/>
          <w:szCs w:val="28"/>
        </w:rPr>
      </w:pPr>
      <w:r>
        <w:rPr>
          <w:rFonts w:hint="eastAsia" w:ascii="楷体" w:hAnsi="楷体" w:eastAsia="楷体"/>
          <w:sz w:val="28"/>
          <w:szCs w:val="28"/>
          <w:lang w:val="en-US" w:eastAsia="zh-CN"/>
        </w:rPr>
        <w:t>4</w:t>
      </w:r>
      <w:r>
        <w:rPr>
          <w:rFonts w:hint="eastAsia" w:ascii="楷体" w:hAnsi="楷体" w:eastAsia="楷体" w:cs="Times New Roman"/>
          <w:sz w:val="28"/>
          <w:szCs w:val="28"/>
        </w:rPr>
        <w:t>、</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ind w:firstLine="560" w:firstLineChars="200"/>
        <w:rPr>
          <w:rFonts w:ascii="楷体" w:hAnsi="楷体" w:cs="Times New Roman"/>
          <w:sz w:val="28"/>
          <w:szCs w:val="28"/>
          <w:lang w:eastAsia="zh-TW"/>
        </w:rPr>
      </w:pPr>
      <w:r>
        <w:rPr>
          <w:rFonts w:hint="eastAsia" w:ascii="楷体" w:hAnsi="楷体" w:eastAsia="楷体"/>
          <w:sz w:val="28"/>
          <w:szCs w:val="28"/>
          <w:lang w:val="en-US" w:eastAsia="zh-CN"/>
        </w:rPr>
        <w:t>5</w:t>
      </w:r>
      <w:r>
        <w:rPr>
          <w:rFonts w:hint="eastAsia" w:ascii="楷体" w:hAnsi="楷体" w:eastAsia="楷体" w:cs="Times New Roman"/>
          <w:sz w:val="28"/>
          <w:szCs w:val="28"/>
        </w:rPr>
        <w:t>、</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且申请人在三年内无重大质量安全事故记录、无在招标投标活动中受到重大违规处罚的记录、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ind w:firstLine="560" w:firstLineChars="200"/>
        <w:rPr>
          <w:rFonts w:ascii="楷体" w:hAnsi="楷体" w:eastAsia="楷体" w:cs="Times New Roman"/>
          <w:sz w:val="28"/>
          <w:szCs w:val="28"/>
        </w:rPr>
      </w:pPr>
      <w:r>
        <w:rPr>
          <w:rFonts w:hint="eastAsia" w:ascii="楷体" w:hAnsi="楷体" w:eastAsia="楷体"/>
          <w:sz w:val="28"/>
          <w:szCs w:val="28"/>
          <w:lang w:val="en-US" w:eastAsia="zh-CN"/>
        </w:rPr>
        <w:t>6</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ind w:firstLine="560" w:firstLineChars="200"/>
        <w:rPr>
          <w:rFonts w:ascii="楷体" w:hAnsi="楷体" w:eastAsia="楷体" w:cs="Times New Roman"/>
          <w:sz w:val="28"/>
          <w:szCs w:val="28"/>
        </w:rPr>
      </w:pPr>
      <w:r>
        <w:rPr>
          <w:rFonts w:hint="eastAsia" w:ascii="楷体" w:hAnsi="楷体" w:eastAsia="楷体"/>
          <w:sz w:val="28"/>
          <w:szCs w:val="28"/>
          <w:lang w:val="en-US" w:eastAsia="zh-CN"/>
        </w:rPr>
        <w:t>7</w:t>
      </w:r>
      <w:r>
        <w:rPr>
          <w:rFonts w:hint="eastAsia" w:ascii="楷体" w:hAnsi="楷体" w:eastAsia="楷体" w:cs="Times New Roman"/>
          <w:sz w:val="28"/>
          <w:szCs w:val="28"/>
        </w:rPr>
        <w:t>、</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ind w:firstLine="560" w:firstLineChars="200"/>
        <w:rPr>
          <w:rFonts w:ascii="楷体" w:hAnsi="楷体" w:eastAsia="楷体" w:cs="Times New Roman"/>
          <w:sz w:val="28"/>
          <w:szCs w:val="28"/>
        </w:rPr>
      </w:pPr>
      <w:r>
        <w:rPr>
          <w:rFonts w:hint="eastAsia" w:ascii="楷体" w:hAnsi="楷体" w:eastAsia="楷体"/>
          <w:sz w:val="28"/>
          <w:szCs w:val="28"/>
          <w:lang w:val="en-US" w:eastAsia="zh-CN"/>
        </w:rPr>
        <w:t>8</w:t>
      </w:r>
      <w:r>
        <w:rPr>
          <w:rFonts w:hint="eastAsia" w:ascii="楷体" w:hAnsi="楷体" w:eastAsia="楷体" w:cs="Times New Roman"/>
          <w:sz w:val="28"/>
          <w:szCs w:val="28"/>
        </w:rPr>
        <w:t>、</w:t>
      </w:r>
      <w:r>
        <w:rPr>
          <w:rFonts w:ascii="楷体" w:hAnsi="楷体" w:eastAsia="楷体" w:cs="Times New Roman"/>
          <w:sz w:val="28"/>
          <w:szCs w:val="28"/>
        </w:rPr>
        <w:t>近一年在招标人组织的其他招投标活动中存在弄虚作假行为的禁止参与本项目投标。</w:t>
      </w:r>
    </w:p>
    <w:p>
      <w:pPr>
        <w:ind w:firstLine="560" w:firstLineChars="200"/>
        <w:rPr>
          <w:rFonts w:ascii="楷体" w:hAnsi="楷体" w:eastAsia="楷体" w:cs="Times New Roman"/>
          <w:color w:val="2A2A2A"/>
          <w:sz w:val="28"/>
          <w:szCs w:val="28"/>
        </w:rPr>
      </w:pPr>
      <w:r>
        <w:rPr>
          <w:rFonts w:hint="eastAsia" w:ascii="楷体" w:hAnsi="楷体" w:eastAsia="楷体"/>
          <w:sz w:val="28"/>
          <w:szCs w:val="28"/>
          <w:lang w:val="en-US" w:eastAsia="zh-CN"/>
        </w:rPr>
        <w:t>9</w:t>
      </w:r>
      <w:r>
        <w:rPr>
          <w:rFonts w:hint="eastAsia" w:ascii="楷体" w:hAnsi="楷体" w:eastAsia="楷体" w:cs="Times New Roman"/>
          <w:sz w:val="28"/>
          <w:szCs w:val="28"/>
        </w:rPr>
        <w:t>、</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ind w:left="560" w:hanging="560" w:hangingChars="200"/>
        <w:rPr>
          <w:rFonts w:ascii="楷体" w:hAnsi="楷体" w:eastAsia="楷体" w:cs="Times New Roman"/>
          <w:sz w:val="28"/>
          <w:szCs w:val="28"/>
        </w:rPr>
      </w:pPr>
      <w:r>
        <w:rPr>
          <w:rFonts w:hint="eastAsia" w:ascii="楷体" w:hAnsi="楷体" w:eastAsia="楷体" w:cs="Times New Roman"/>
          <w:sz w:val="28"/>
          <w:szCs w:val="28"/>
        </w:rPr>
        <w:t>（二）投标文件的组成</w:t>
      </w:r>
      <w:r>
        <w:rPr>
          <w:rFonts w:hint="eastAsia" w:ascii="Calibri" w:hAnsi="Calibri" w:eastAsia="楷体" w:cs="Times New Roman"/>
          <w:sz w:val="28"/>
          <w:szCs w:val="28"/>
        </w:rPr>
        <w:t> </w:t>
      </w:r>
      <w:r>
        <w:rPr>
          <w:rFonts w:ascii="楷体" w:hAnsi="楷体" w:eastAsia="楷体" w:cs="Times New Roman"/>
          <w:color w:val="333333"/>
          <w:szCs w:val="21"/>
        </w:rPr>
        <w:br w:type="textWrapping"/>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2、商务文件材料的构成：报价单（格式见附件3）</w:t>
      </w:r>
    </w:p>
    <w:p>
      <w:pPr>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rPr>
        <w:t>3、投标文件要求</w:t>
      </w:r>
      <w:r>
        <w:rPr>
          <w:rFonts w:hint="eastAsia" w:ascii="宋体" w:hAnsi="宋体" w:eastAsia="楷体" w:cs="Times New Roman"/>
          <w:sz w:val="28"/>
          <w:szCs w:val="28"/>
          <w:highlight w:val="none"/>
        </w:rPr>
        <w:t> </w:t>
      </w:r>
    </w:p>
    <w:p>
      <w:pPr>
        <w:ind w:firstLine="560" w:firstLineChars="200"/>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rPr>
        <w:t>投标文件的技术文件材料</w:t>
      </w:r>
      <w:r>
        <w:rPr>
          <w:rFonts w:hint="eastAsia" w:ascii="楷体" w:hAnsi="楷体" w:eastAsia="楷体" w:cs="Times New Roman"/>
          <w:sz w:val="28"/>
          <w:szCs w:val="28"/>
        </w:rPr>
        <w:t>应密封包装，封面应标明材料名称，材料封口应加盖企业公章。</w:t>
      </w:r>
      <w:r>
        <w:rPr>
          <w:rFonts w:hint="eastAsia" w:ascii="楷体" w:hAnsi="楷体" w:eastAsia="楷体" w:cs="Times New Roman"/>
          <w:sz w:val="28"/>
          <w:szCs w:val="28"/>
          <w:highlight w:val="none"/>
        </w:rPr>
        <w:t>商务报价材料应</w:t>
      </w:r>
      <w:r>
        <w:rPr>
          <w:rFonts w:hint="eastAsia" w:ascii="楷体" w:hAnsi="楷体" w:eastAsia="楷体" w:cs="Times New Roman"/>
          <w:sz w:val="28"/>
          <w:szCs w:val="28"/>
          <w:highlight w:val="none"/>
          <w:lang w:val="en-US" w:eastAsia="zh-CN"/>
        </w:rPr>
        <w:t>将电子扫描件版本以邮件的方式发送至指定邮箱。</w:t>
      </w:r>
    </w:p>
    <w:p>
      <w:pPr>
        <w:rPr>
          <w:rFonts w:ascii="楷体" w:hAnsi="楷体" w:eastAsia="楷体" w:cs="Times New Roman"/>
          <w:sz w:val="28"/>
          <w:szCs w:val="28"/>
        </w:rPr>
      </w:pPr>
      <w:r>
        <w:rPr>
          <w:rFonts w:hint="eastAsia" w:ascii="楷体" w:hAnsi="楷体" w:eastAsia="楷体" w:cs="Times New Roman"/>
          <w:sz w:val="28"/>
          <w:szCs w:val="28"/>
        </w:rPr>
        <w:t>三、投标要求</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1、投标过程中，不得串通恶意压价或抬价及恶意干扰招标活动，一经发现违反规定，取消中标资格。</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560" w:firstLineChars="200"/>
        <w:rPr>
          <w:rFonts w:ascii="楷体" w:hAnsi="楷体" w:cs="Times New Roman"/>
          <w:sz w:val="28"/>
          <w:szCs w:val="28"/>
          <w:lang w:eastAsia="zh-TW"/>
        </w:rPr>
      </w:pPr>
      <w:r>
        <w:rPr>
          <w:rFonts w:hint="eastAsia" w:ascii="楷体" w:hAnsi="楷体" w:eastAsia="楷体" w:cs="Times New Roman"/>
          <w:sz w:val="28"/>
          <w:szCs w:val="28"/>
        </w:rPr>
        <w:t>3、中标人不得向他人转让中标项目，也不得将中标项目部分向他人转让，否则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五、标书投递时间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1、投标截止时间：</w:t>
      </w:r>
      <w:r>
        <w:rPr>
          <w:rFonts w:hint="eastAsia" w:ascii="楷体" w:hAnsi="楷体" w:eastAsia="楷体" w:cs="Times New Roman"/>
          <w:sz w:val="28"/>
          <w:szCs w:val="28"/>
          <w:u w:val="single"/>
        </w:rPr>
        <w:t>20</w:t>
      </w:r>
      <w:r>
        <w:rPr>
          <w:rFonts w:hint="eastAsia" w:ascii="楷体" w:hAnsi="楷体" w:eastAsia="楷体" w:cs="Times New Roman"/>
          <w:sz w:val="28"/>
          <w:szCs w:val="28"/>
          <w:u w:val="single"/>
          <w:lang w:val="en-US" w:eastAsia="zh-CN"/>
        </w:rPr>
        <w:t>20</w:t>
      </w:r>
      <w:r>
        <w:rPr>
          <w:rFonts w:hint="eastAsia" w:ascii="楷体" w:hAnsi="楷体" w:eastAsia="楷体" w:cs="Times New Roman"/>
          <w:color w:val="2A2A2A"/>
          <w:sz w:val="28"/>
          <w:szCs w:val="28"/>
          <w:u w:val="single"/>
        </w:rPr>
        <w:t>年</w:t>
      </w:r>
      <w:r>
        <w:rPr>
          <w:rFonts w:hint="eastAsia" w:ascii="楷体" w:hAnsi="楷体" w:eastAsia="楷体" w:cs="Times New Roman"/>
          <w:color w:val="2A2A2A"/>
          <w:sz w:val="28"/>
          <w:szCs w:val="28"/>
          <w:u w:val="single"/>
          <w:lang w:val="en-US" w:eastAsia="zh-CN"/>
        </w:rPr>
        <w:t>12</w:t>
      </w:r>
      <w:r>
        <w:rPr>
          <w:rFonts w:hint="eastAsia" w:ascii="楷体" w:hAnsi="楷体" w:eastAsia="楷体" w:cs="Times New Roman"/>
          <w:color w:val="2A2A2A"/>
          <w:sz w:val="28"/>
          <w:szCs w:val="28"/>
          <w:u w:val="single"/>
        </w:rPr>
        <w:t>月</w:t>
      </w:r>
      <w:r>
        <w:rPr>
          <w:rFonts w:hint="eastAsia" w:ascii="楷体" w:hAnsi="楷体" w:eastAsia="楷体" w:cs="Times New Roman"/>
          <w:color w:val="2A2A2A"/>
          <w:sz w:val="28"/>
          <w:szCs w:val="28"/>
          <w:u w:val="single"/>
          <w:lang w:val="en-US" w:eastAsia="zh-CN"/>
        </w:rPr>
        <w:t>2</w:t>
      </w:r>
      <w:r>
        <w:rPr>
          <w:rFonts w:hint="eastAsia" w:ascii="楷体" w:hAnsi="楷体" w:eastAsia="楷体" w:cs="Times New Roman"/>
          <w:color w:val="2A2A2A"/>
          <w:sz w:val="28"/>
          <w:szCs w:val="28"/>
          <w:u w:val="single"/>
        </w:rPr>
        <w:t>日下午</w:t>
      </w:r>
      <w:r>
        <w:rPr>
          <w:rFonts w:hint="eastAsia" w:ascii="楷体" w:hAnsi="楷体" w:eastAsia="楷体" w:cs="Times New Roman"/>
          <w:color w:val="2A2A2A"/>
          <w:sz w:val="28"/>
          <w:szCs w:val="28"/>
          <w:u w:val="single"/>
          <w:lang w:val="en-US" w:eastAsia="zh-CN"/>
        </w:rPr>
        <w:t>17</w:t>
      </w:r>
      <w:r>
        <w:rPr>
          <w:rFonts w:hint="eastAsia" w:ascii="楷体" w:hAnsi="楷体" w:eastAsia="楷体" w:cs="Times New Roman"/>
          <w:color w:val="2A2A2A"/>
          <w:sz w:val="28"/>
          <w:szCs w:val="28"/>
          <w:u w:val="single"/>
        </w:rPr>
        <w:t>时</w:t>
      </w:r>
      <w:r>
        <w:rPr>
          <w:rFonts w:hint="eastAsia" w:ascii="楷体" w:hAnsi="楷体" w:eastAsia="楷体" w:cs="Times New Roman"/>
          <w:color w:val="2A2A2A"/>
          <w:sz w:val="28"/>
          <w:szCs w:val="28"/>
          <w:u w:val="single"/>
          <w:lang w:val="en-US" w:eastAsia="zh-CN"/>
        </w:rPr>
        <w:t>00</w:t>
      </w:r>
      <w:r>
        <w:rPr>
          <w:rFonts w:hint="eastAsia" w:ascii="楷体" w:hAnsi="楷体" w:eastAsia="楷体" w:cs="Times New Roman"/>
          <w:color w:val="2A2A2A"/>
          <w:sz w:val="28"/>
          <w:szCs w:val="28"/>
          <w:u w:val="single"/>
        </w:rPr>
        <w:t>分</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rPr>
          <w:rFonts w:ascii="楷体" w:hAnsi="楷体" w:eastAsia="楷体" w:cs="Times New Roman"/>
          <w:sz w:val="28"/>
          <w:szCs w:val="28"/>
        </w:rPr>
      </w:pPr>
      <w:r>
        <w:rPr>
          <w:rFonts w:hint="eastAsia" w:ascii="楷体" w:hAnsi="楷体" w:eastAsia="楷体" w:cs="Times New Roman"/>
          <w:sz w:val="28"/>
          <w:szCs w:val="28"/>
        </w:rPr>
        <w:t>六、开标时间和地点、评标办法：</w:t>
      </w:r>
    </w:p>
    <w:p>
      <w:pPr>
        <w:rPr>
          <w:rFonts w:ascii="楷体" w:hAnsi="楷体" w:eastAsia="楷体" w:cs="Times New Roman"/>
          <w:sz w:val="28"/>
          <w:szCs w:val="28"/>
        </w:rPr>
      </w:pP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1、开标时间和地点：</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（1）开标时间：</w:t>
      </w:r>
      <w:r>
        <w:rPr>
          <w:rFonts w:hint="eastAsia" w:ascii="楷体" w:hAnsi="楷体" w:eastAsia="楷体" w:cs="Times New Roman"/>
          <w:sz w:val="28"/>
          <w:szCs w:val="28"/>
          <w:u w:val="single"/>
          <w:lang w:val="en-US" w:eastAsia="zh-CN"/>
        </w:rPr>
        <w:t>2020</w:t>
      </w:r>
      <w:r>
        <w:rPr>
          <w:rFonts w:hint="eastAsia" w:ascii="楷体" w:hAnsi="楷体" w:eastAsia="楷体" w:cs="Times New Roman"/>
          <w:sz w:val="28"/>
          <w:szCs w:val="28"/>
          <w:u w:val="single"/>
        </w:rPr>
        <w:t>年</w:t>
      </w:r>
      <w:r>
        <w:rPr>
          <w:rFonts w:hint="eastAsia" w:ascii="楷体" w:hAnsi="楷体" w:eastAsia="楷体" w:cs="Times New Roman"/>
          <w:sz w:val="28"/>
          <w:szCs w:val="28"/>
          <w:u w:val="single"/>
          <w:lang w:val="en-US" w:eastAsia="zh-CN"/>
        </w:rPr>
        <w:t>12</w:t>
      </w:r>
      <w:r>
        <w:rPr>
          <w:rFonts w:hint="eastAsia" w:ascii="楷体" w:hAnsi="楷体" w:eastAsia="楷体" w:cs="Times New Roman"/>
          <w:sz w:val="28"/>
          <w:szCs w:val="28"/>
          <w:u w:val="single"/>
        </w:rPr>
        <w:t>月</w:t>
      </w:r>
      <w:r>
        <w:rPr>
          <w:rFonts w:hint="eastAsia" w:ascii="楷体" w:hAnsi="楷体" w:eastAsia="楷体" w:cs="Times New Roman"/>
          <w:sz w:val="28"/>
          <w:szCs w:val="28"/>
          <w:u w:val="single"/>
          <w:lang w:val="en-US" w:eastAsia="zh-CN"/>
        </w:rPr>
        <w:t>3</w:t>
      </w:r>
      <w:r>
        <w:rPr>
          <w:rFonts w:hint="eastAsia" w:ascii="楷体" w:hAnsi="楷体" w:eastAsia="楷体" w:cs="Times New Roman"/>
          <w:sz w:val="28"/>
          <w:szCs w:val="28"/>
          <w:u w:val="single"/>
        </w:rPr>
        <w:t>日</w:t>
      </w:r>
      <w:r>
        <w:rPr>
          <w:rFonts w:hint="eastAsia" w:ascii="楷体" w:hAnsi="楷体" w:eastAsia="楷体" w:cs="Times New Roman"/>
          <w:sz w:val="28"/>
          <w:szCs w:val="28"/>
          <w:u w:val="single"/>
          <w:lang w:val="en-US" w:eastAsia="zh-CN"/>
        </w:rPr>
        <w:t>上</w:t>
      </w:r>
      <w:r>
        <w:rPr>
          <w:rFonts w:hint="eastAsia" w:ascii="楷体" w:hAnsi="楷体" w:eastAsia="楷体" w:cs="Times New Roman"/>
          <w:sz w:val="28"/>
          <w:szCs w:val="28"/>
          <w:u w:val="single"/>
        </w:rPr>
        <w:t>午</w:t>
      </w:r>
      <w:r>
        <w:rPr>
          <w:rFonts w:hint="eastAsia" w:ascii="楷体" w:hAnsi="楷体" w:eastAsia="楷体" w:cs="Times New Roman"/>
          <w:sz w:val="28"/>
          <w:szCs w:val="28"/>
          <w:u w:val="single"/>
          <w:lang w:val="en-US" w:eastAsia="zh-CN"/>
        </w:rPr>
        <w:t>9</w:t>
      </w:r>
      <w:r>
        <w:rPr>
          <w:rFonts w:hint="eastAsia" w:ascii="楷体" w:hAnsi="楷体" w:eastAsia="楷体" w:cs="Times New Roman"/>
          <w:sz w:val="28"/>
          <w:szCs w:val="28"/>
          <w:u w:val="single"/>
        </w:rPr>
        <w:t>时</w:t>
      </w:r>
      <w:r>
        <w:rPr>
          <w:rFonts w:hint="eastAsia" w:ascii="楷体" w:hAnsi="楷体" w:eastAsia="楷体" w:cs="Times New Roman"/>
          <w:sz w:val="28"/>
          <w:szCs w:val="28"/>
          <w:u w:val="single"/>
          <w:lang w:val="en-US" w:eastAsia="zh-CN"/>
        </w:rPr>
        <w:t>00</w:t>
      </w:r>
      <w:r>
        <w:rPr>
          <w:rFonts w:hint="eastAsia" w:ascii="楷体" w:hAnsi="楷体" w:eastAsia="楷体" w:cs="Times New Roman"/>
          <w:sz w:val="28"/>
          <w:szCs w:val="28"/>
          <w:u w:val="single"/>
        </w:rPr>
        <w:t>分</w:t>
      </w:r>
    </w:p>
    <w:p>
      <w:pPr>
        <w:ind w:firstLine="560" w:firstLineChars="200"/>
        <w:rPr>
          <w:rFonts w:hint="eastAsia" w:ascii="楷体" w:hAnsi="楷体" w:eastAsia="楷体" w:cs="Times New Roman"/>
          <w:color w:val="auto"/>
          <w:sz w:val="28"/>
          <w:szCs w:val="28"/>
          <w:highlight w:val="none"/>
          <w:u w:val="single"/>
        </w:rPr>
      </w:pPr>
      <w:r>
        <w:rPr>
          <w:rFonts w:hint="eastAsia" w:ascii="楷体" w:hAnsi="楷体" w:eastAsia="楷体" w:cs="Times New Roman"/>
          <w:sz w:val="28"/>
          <w:szCs w:val="28"/>
        </w:rPr>
        <w:t>（2）开标地点：</w:t>
      </w:r>
      <w:r>
        <w:rPr>
          <w:rFonts w:hint="eastAsia" w:ascii="楷体" w:hAnsi="楷体" w:eastAsia="楷体" w:cs="Times New Roman"/>
          <w:color w:val="auto"/>
          <w:sz w:val="28"/>
          <w:szCs w:val="28"/>
          <w:highlight w:val="none"/>
          <w:u w:val="single"/>
        </w:rPr>
        <w:t>江苏省南通市港闸区越江路97-2</w:t>
      </w:r>
      <w:r>
        <w:rPr>
          <w:rFonts w:hint="eastAsia" w:ascii="楷体" w:hAnsi="楷体" w:eastAsia="楷体" w:cs="Times New Roman"/>
          <w:color w:val="auto"/>
          <w:sz w:val="28"/>
          <w:szCs w:val="28"/>
          <w:highlight w:val="none"/>
          <w:u w:val="single"/>
          <w:lang w:eastAsia="zh-CN"/>
        </w:rPr>
        <w:t>号</w:t>
      </w:r>
      <w:r>
        <w:rPr>
          <w:rFonts w:hint="eastAsia" w:ascii="楷体" w:hAnsi="楷体" w:eastAsia="楷体" w:cs="Times New Roman"/>
          <w:color w:val="auto"/>
          <w:sz w:val="28"/>
          <w:szCs w:val="28"/>
          <w:highlight w:val="none"/>
          <w:u w:val="single"/>
        </w:rPr>
        <w:t>通吕码头内。</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2、评标办法：</w:t>
      </w:r>
      <w:r>
        <w:rPr>
          <w:rFonts w:hint="eastAsia" w:ascii="宋体" w:hAnsi="宋体" w:eastAsia="楷体" w:cs="Times New Roman"/>
          <w:sz w:val="28"/>
          <w:szCs w:val="28"/>
        </w:rPr>
        <w:t> </w:t>
      </w:r>
    </w:p>
    <w:p>
      <w:pPr>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有限公司招标小组负责编制的评分标准表(附件4)进行评标。评标得分最高者推荐为中标候选人。</w:t>
      </w:r>
    </w:p>
    <w:p>
      <w:pPr>
        <w:numPr>
          <w:ilvl w:val="0"/>
          <w:numId w:val="1"/>
        </w:numPr>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招标相关事项联系人</w:t>
      </w:r>
    </w:p>
    <w:p>
      <w:pPr>
        <w:numPr>
          <w:ilvl w:val="0"/>
          <w:numId w:val="0"/>
        </w:numPr>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 xml:space="preserve">    联系人：张弛              电话：15806280011</w:t>
      </w:r>
    </w:p>
    <w:p>
      <w:pPr>
        <w:numPr>
          <w:ilvl w:val="0"/>
          <w:numId w:val="0"/>
        </w:numPr>
        <w:rPr>
          <w:rFonts w:hint="eastAsia" w:ascii="楷体" w:hAnsi="楷体" w:eastAsia="楷体" w:cs="Times New Roman"/>
          <w:sz w:val="28"/>
          <w:szCs w:val="28"/>
        </w:rPr>
      </w:pPr>
      <w:r>
        <w:rPr>
          <w:rFonts w:hint="eastAsia" w:ascii="楷体" w:hAnsi="楷体" w:eastAsia="楷体" w:cs="Times New Roman"/>
          <w:sz w:val="28"/>
          <w:szCs w:val="28"/>
          <w:lang w:val="en-US" w:eastAsia="zh-CN"/>
        </w:rPr>
        <w:t>八、</w:t>
      </w:r>
      <w:r>
        <w:rPr>
          <w:rFonts w:hint="eastAsia" w:ascii="楷体" w:hAnsi="楷体" w:eastAsia="楷体" w:cs="Times New Roman"/>
          <w:sz w:val="28"/>
          <w:szCs w:val="28"/>
        </w:rPr>
        <w:t>履约保证金</w:t>
      </w:r>
    </w:p>
    <w:p>
      <w:pPr>
        <w:ind w:firstLine="560" w:firstLineChars="200"/>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、本项目履约保证金为合同总价的5</w:t>
      </w:r>
      <w:r>
        <w:rPr>
          <w:rFonts w:ascii="楷体" w:hAnsi="楷体" w:eastAsia="楷体" w:cs="Times New Roman"/>
          <w:sz w:val="28"/>
          <w:szCs w:val="28"/>
          <w:highlight w:val="none"/>
        </w:rPr>
        <w:t>%</w:t>
      </w:r>
      <w:r>
        <w:rPr>
          <w:rFonts w:hint="eastAsia" w:ascii="楷体" w:hAnsi="楷体" w:eastAsia="楷体" w:cs="Times New Roman"/>
          <w:sz w:val="28"/>
          <w:szCs w:val="28"/>
          <w:highlight w:val="none"/>
        </w:rPr>
        <w:t>，应以现金或汇款方式为之。其担保期间需至合同执行完毕为止。</w:t>
      </w:r>
    </w:p>
    <w:p>
      <w:pPr>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lang w:val="en-US" w:eastAsia="zh-CN"/>
        </w:rPr>
        <w:t>九、投标保证金</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lang w:val="en-US" w:eastAsia="zh-CN"/>
        </w:rPr>
        <w:t>5万元人民币</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 xml:space="preserve"> </w:t>
      </w:r>
      <w:r>
        <w:rPr>
          <w:rFonts w:hint="eastAsia" w:ascii="楷体" w:hAnsi="楷体" w:eastAsia="楷体" w:cs="Times New Roman"/>
          <w:sz w:val="28"/>
          <w:szCs w:val="28"/>
          <w:highlight w:val="none"/>
        </w:rPr>
        <w:t>南通苏润燃料有限公司</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rPr>
        <w:t>开户行：工行南通经济技术开发区支行</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rPr>
        <w:t>帐  号：1111824119100507254</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（1）投标人投送了投标文件后，在招标文件规定的有效期内撤回其投标的；</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（2）开标后要求修改其投标金额；</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（3）被通知中标后，拒绝按招标文件规定签订合同；</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（4）投标文件中有虚假材料的。</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对于未能按要求提交投标保证金的投标，招标单位将视为不响应投标而拒绝。</w:t>
      </w:r>
    </w:p>
    <w:p>
      <w:pPr>
        <w:spacing w:line="360" w:lineRule="auto"/>
        <w:ind w:firstLine="560"/>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未中标投标单位的投标保证金于定标后</w:t>
      </w:r>
      <w:r>
        <w:rPr>
          <w:rFonts w:hint="eastAsia" w:ascii="楷体" w:hAnsi="楷体" w:eastAsia="楷体" w:cs="Times New Roman"/>
          <w:sz w:val="28"/>
          <w:szCs w:val="28"/>
          <w:highlight w:val="none"/>
          <w:lang w:val="en-US" w:eastAsia="zh-CN"/>
        </w:rPr>
        <w:t>5</w:t>
      </w:r>
      <w:r>
        <w:rPr>
          <w:rFonts w:hint="eastAsia" w:ascii="楷体" w:hAnsi="楷体" w:eastAsia="楷体" w:cs="Times New Roman"/>
          <w:sz w:val="28"/>
          <w:szCs w:val="28"/>
          <w:highlight w:val="none"/>
        </w:rPr>
        <w:t>天内无息退还</w:t>
      </w:r>
      <w:r>
        <w:rPr>
          <w:rFonts w:hint="eastAsia" w:ascii="楷体" w:hAnsi="楷体" w:eastAsia="楷体" w:cs="Times New Roman"/>
          <w:sz w:val="28"/>
          <w:szCs w:val="28"/>
          <w:highlight w:val="none"/>
          <w:lang w:eastAsia="zh-CN"/>
        </w:rPr>
        <w:t>。</w:t>
      </w:r>
    </w:p>
    <w:p>
      <w:pPr>
        <w:rPr>
          <w:rFonts w:hint="default" w:ascii="楷体" w:hAnsi="楷体" w:eastAsia="楷体" w:cs="Times New Roman"/>
          <w:sz w:val="28"/>
          <w:szCs w:val="28"/>
          <w:highlight w:val="none"/>
          <w:lang w:val="en-US" w:eastAsia="zh-CN"/>
        </w:rPr>
      </w:pPr>
    </w:p>
    <w:p>
      <w:pPr>
        <w:rPr>
          <w:rFonts w:hint="eastAsia" w:ascii="楷体" w:hAnsi="楷体" w:eastAsia="楷体" w:cs="Times New Roman"/>
          <w:sz w:val="28"/>
          <w:szCs w:val="28"/>
          <w:highlight w:val="none"/>
        </w:rPr>
      </w:pPr>
    </w:p>
    <w:p>
      <w:pPr>
        <w:rPr>
          <w:rFonts w:ascii="楷体" w:hAnsi="楷体" w:eastAsia="楷体" w:cs="Times New Roman"/>
          <w:sz w:val="28"/>
          <w:szCs w:val="28"/>
          <w:highlight w:val="yellow"/>
        </w:rPr>
      </w:pP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r>
        <w:rPr>
          <w:rFonts w:hint="eastAsia" w:ascii="楷体" w:hAnsi="楷体" w:eastAsia="楷体"/>
          <w:sz w:val="28"/>
          <w:szCs w:val="28"/>
          <w:lang w:val="en-US" w:eastAsia="zh-CN"/>
        </w:rPr>
        <w:t>煤泥</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jc w:val="center"/>
        <w:rPr>
          <w:rFonts w:ascii="楷体" w:hAnsi="楷体" w:eastAsia="楷体" w:cs="Times New Roman"/>
          <w:sz w:val="28"/>
          <w:szCs w:val="28"/>
        </w:rPr>
      </w:pPr>
      <w:r>
        <w:rPr>
          <w:rFonts w:hint="eastAsia" w:ascii="楷体" w:hAnsi="楷体" w:eastAsia="楷体" w:cs="Times New Roman"/>
          <w:sz w:val="28"/>
          <w:szCs w:val="28"/>
        </w:rPr>
        <w:t>授权委托书</w:t>
      </w:r>
    </w:p>
    <w:p>
      <w:pPr>
        <w:rPr>
          <w:rFonts w:ascii="楷体" w:hAnsi="楷体" w:eastAsia="楷体" w:cs="Times New Roman"/>
          <w:sz w:val="28"/>
          <w:szCs w:val="28"/>
        </w:rPr>
      </w:pP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兹委托</w:t>
      </w:r>
      <w:r>
        <w:rPr>
          <w:rFonts w:hint="eastAsia" w:ascii="宋体" w:hAnsi="宋体" w:eastAsia="楷体" w:cs="Times New Roman"/>
          <w:sz w:val="28"/>
          <w:szCs w:val="28"/>
          <w:u w:val="single"/>
          <w:lang w:val="en-US" w:eastAsia="zh-CN"/>
        </w:rPr>
        <w:t xml:space="preserve">        </w:t>
      </w:r>
      <w:r>
        <w:rPr>
          <w:rFonts w:hint="eastAsia" w:ascii="楷体" w:hAnsi="楷体" w:eastAsia="楷体" w:cs="Times New Roman"/>
          <w:sz w:val="28"/>
          <w:szCs w:val="28"/>
        </w:rPr>
        <w:t>职务：</w:t>
      </w:r>
      <w:r>
        <w:rPr>
          <w:rFonts w:hint="eastAsia" w:ascii="宋体" w:hAnsi="宋体" w:eastAsia="楷体" w:cs="Times New Roman"/>
          <w:sz w:val="28"/>
          <w:szCs w:val="28"/>
          <w:u w:val="single"/>
        </w:rPr>
        <w:t> </w:t>
      </w:r>
      <w:r>
        <w:rPr>
          <w:rFonts w:hint="eastAsia" w:ascii="宋体" w:hAnsi="宋体" w:eastAsia="楷体" w:cs="Times New Roman"/>
          <w:sz w:val="28"/>
          <w:szCs w:val="28"/>
          <w:u w:val="single"/>
          <w:lang w:val="en-US" w:eastAsia="zh-CN"/>
        </w:rPr>
        <w:t xml:space="preserve">     </w:t>
      </w:r>
      <w:r>
        <w:rPr>
          <w:rFonts w:hint="eastAsia" w:ascii="宋体" w:hAnsi="宋体" w:eastAsia="楷体" w:cs="Times New Roman"/>
          <w:sz w:val="28"/>
          <w:szCs w:val="28"/>
          <w:u w:val="single"/>
        </w:rPr>
        <w:t> </w:t>
      </w:r>
      <w:r>
        <w:rPr>
          <w:rFonts w:hint="eastAsia" w:ascii="楷体" w:hAnsi="楷体" w:eastAsia="楷体" w:cs="Times New Roman"/>
          <w:sz w:val="28"/>
          <w:szCs w:val="28"/>
        </w:rPr>
        <w:t>为投标人（以下称我方）的委托代理人，代表我方参与贵公司</w:t>
      </w:r>
      <w:r>
        <w:rPr>
          <w:rFonts w:hint="eastAsia" w:ascii="楷体" w:hAnsi="楷体" w:eastAsia="楷体"/>
          <w:sz w:val="28"/>
          <w:szCs w:val="28"/>
        </w:rPr>
        <w:t>煤炭采购</w:t>
      </w:r>
      <w:r>
        <w:rPr>
          <w:rFonts w:hint="eastAsia" w:ascii="楷体" w:hAnsi="楷体" w:eastAsia="楷体" w:cs="Times New Roman"/>
          <w:sz w:val="28"/>
          <w:szCs w:val="28"/>
        </w:rPr>
        <w:t>项目招标过程中的投标、谈判及签约等具体工作，并签署所有有关文件材料、协议和合同。</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我方对上述被委托人的行为承担全部责任。</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除非以书面形式通知你方撤销本授权，否则本授权委托书有效期将至评标结束，或如果我方被确定为中标单位，将持续至合同签订生效为止。无论本授权委托书撤销或有效期届满，均不影响被授权人在被授权期间所签订的任何文件材料的有效性。</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rPr>
          <w:rFonts w:ascii="楷体" w:hAnsi="楷体" w:eastAsia="楷体" w:cs="Times New Roman"/>
          <w:sz w:val="28"/>
          <w:szCs w:val="28"/>
        </w:rPr>
      </w:pPr>
    </w:p>
    <w:p>
      <w:pPr>
        <w:rPr>
          <w:rFonts w:hint="eastAsia" w:ascii="楷体" w:hAnsi="楷体" w:eastAsia="宋体" w:cs="Times New Roman"/>
          <w:sz w:val="28"/>
          <w:szCs w:val="28"/>
        </w:rPr>
      </w:pPr>
    </w:p>
    <w:p>
      <w:pPr>
        <w:rPr>
          <w:rFonts w:hint="eastAsia" w:ascii="楷体" w:hAnsi="楷体" w:eastAsia="楷体" w:cs="Times New Roman"/>
          <w:sz w:val="28"/>
          <w:szCs w:val="28"/>
        </w:rPr>
      </w:pPr>
    </w:p>
    <w:p>
      <w:pPr>
        <w:rPr>
          <w:rFonts w:hint="default" w:ascii="楷体" w:hAnsi="楷体" w:eastAsia="楷体" w:cs="Times New Roman"/>
          <w:sz w:val="28"/>
          <w:szCs w:val="28"/>
          <w:lang w:val="en-US" w:eastAsia="zh-CN"/>
        </w:rPr>
      </w:pP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附件3：</w:t>
      </w:r>
      <w:r>
        <w:rPr>
          <w:rFonts w:hint="eastAsia" w:ascii="宋体" w:hAnsi="宋体" w:eastAsia="楷体" w:cs="Times New Roman"/>
          <w:sz w:val="28"/>
          <w:szCs w:val="28"/>
        </w:rPr>
        <w:t> </w:t>
      </w:r>
    </w:p>
    <w:p>
      <w:pPr>
        <w:jc w:val="center"/>
        <w:rPr>
          <w:rFonts w:hint="eastAsia" w:ascii="楷体" w:hAnsi="楷体" w:eastAsia="楷体" w:cs="Times New Roman"/>
          <w:sz w:val="28"/>
          <w:szCs w:val="28"/>
          <w:lang w:val="en-US" w:eastAsia="zh-CN"/>
        </w:rPr>
      </w:pPr>
      <w:r>
        <w:rPr>
          <w:rFonts w:hint="eastAsia" w:ascii="楷体" w:hAnsi="楷体" w:eastAsia="楷体" w:cs="Times New Roman"/>
          <w:sz w:val="28"/>
          <w:szCs w:val="28"/>
        </w:rPr>
        <w:t>报价单</w:t>
      </w:r>
      <w:r>
        <w:rPr>
          <w:rFonts w:hint="eastAsia" w:ascii="楷体" w:hAnsi="楷体" w:eastAsia="楷体" w:cs="Times New Roman"/>
          <w:sz w:val="28"/>
          <w:szCs w:val="28"/>
          <w:lang w:val="en-US" w:eastAsia="zh-CN"/>
        </w:rPr>
        <w:t>1</w:t>
      </w:r>
    </w:p>
    <w:p>
      <w:pPr>
        <w:rPr>
          <w:rFonts w:ascii="楷体" w:hAnsi="楷体" w:eastAsia="楷体" w:cs="Times New Roman"/>
          <w:sz w:val="28"/>
          <w:szCs w:val="28"/>
        </w:rPr>
      </w:pP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本次</w:t>
      </w:r>
      <w:r>
        <w:rPr>
          <w:rFonts w:hint="eastAsia" w:ascii="楷体" w:hAnsi="楷体" w:eastAsia="楷体" w:cs="楷体"/>
          <w:sz w:val="28"/>
          <w:szCs w:val="28"/>
          <w:lang w:val="en-US" w:eastAsia="zh-CN"/>
        </w:rPr>
        <w:t>煤泥</w:t>
      </w:r>
      <w:r>
        <w:rPr>
          <w:rFonts w:hint="eastAsia" w:ascii="楷体" w:hAnsi="楷体" w:eastAsia="楷体" w:cs="楷体"/>
          <w:sz w:val="28"/>
          <w:szCs w:val="28"/>
        </w:rPr>
        <w:t>订购总数量为</w:t>
      </w:r>
      <w:r>
        <w:rPr>
          <w:rFonts w:hint="eastAsia" w:ascii="楷体" w:hAnsi="楷体" w:eastAsia="楷体" w:cs="楷体"/>
          <w:sz w:val="28"/>
          <w:szCs w:val="28"/>
          <w:highlight w:val="none"/>
          <w:u w:val="single"/>
          <w:lang w:val="en-US" w:eastAsia="zh-CN"/>
        </w:rPr>
        <w:t xml:space="preserve"> 20000 </w:t>
      </w:r>
      <w:r>
        <w:rPr>
          <w:rFonts w:hint="eastAsia" w:ascii="楷体" w:hAnsi="楷体" w:eastAsia="楷体" w:cs="楷体"/>
          <w:sz w:val="28"/>
          <w:szCs w:val="28"/>
        </w:rPr>
        <w:t>吨。</w:t>
      </w:r>
    </w:p>
    <w:p>
      <w:pPr>
        <w:ind w:firstLine="560" w:firstLineChars="200"/>
        <w:rPr>
          <w:rFonts w:hint="eastAsia" w:ascii="楷体" w:hAnsi="楷体" w:eastAsia="楷体" w:cs="楷体"/>
          <w:sz w:val="28"/>
          <w:szCs w:val="28"/>
          <w:highlight w:val="none"/>
          <w:lang w:val="en-US" w:eastAsia="zh-CN"/>
        </w:rPr>
      </w:pPr>
      <w:r>
        <w:rPr>
          <w:rFonts w:hint="eastAsia" w:ascii="楷体" w:hAnsi="楷体" w:eastAsia="楷体" w:cs="楷体"/>
          <w:sz w:val="28"/>
          <w:szCs w:val="28"/>
          <w:highlight w:val="none"/>
          <w:lang w:val="en-US" w:eastAsia="zh-CN"/>
        </w:rPr>
        <w:t>交货地点：如东洋口环保热电有限公司码头</w:t>
      </w:r>
    </w:p>
    <w:p>
      <w:pPr>
        <w:ind w:firstLine="1960" w:firstLineChars="700"/>
        <w:rPr>
          <w:rFonts w:hint="default" w:ascii="楷体" w:hAnsi="楷体" w:eastAsia="楷体" w:cs="楷体"/>
          <w:sz w:val="28"/>
          <w:szCs w:val="28"/>
          <w:highlight w:val="none"/>
          <w:lang w:val="en-US" w:eastAsia="zh-CN"/>
        </w:rPr>
      </w:pPr>
      <w:r>
        <w:rPr>
          <w:rFonts w:hint="eastAsia" w:ascii="楷体" w:hAnsi="楷体" w:eastAsia="楷体" w:cs="楷体"/>
          <w:sz w:val="28"/>
          <w:szCs w:val="28"/>
          <w:highlight w:val="none"/>
          <w:lang w:val="en-US" w:eastAsia="zh-CN"/>
        </w:rPr>
        <w:t>（航道适航500吨内河船舶）</w:t>
      </w:r>
    </w:p>
    <w:p>
      <w:pP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报价表一：</w:t>
      </w:r>
    </w:p>
    <w:tbl>
      <w:tblPr>
        <w:tblStyle w:val="9"/>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rPr>
              <w:t>标准</w:t>
            </w:r>
            <w:r>
              <w:rPr>
                <w:rFonts w:hint="eastAsia" w:ascii="楷体" w:hAnsi="楷体" w:eastAsia="楷体" w:cs="楷体"/>
                <w:sz w:val="24"/>
                <w:szCs w:val="24"/>
                <w:lang w:val="en-US" w:eastAsia="zh-CN"/>
              </w:rPr>
              <w:t>1</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标准2</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标准3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spacing w:line="440" w:lineRule="exact"/>
              <w:jc w:val="left"/>
              <w:rPr>
                <w:rFonts w:hint="eastAsia" w:ascii="楷体" w:hAnsi="楷体" w:eastAsia="楷体" w:cs="楷体"/>
                <w:sz w:val="24"/>
                <w:szCs w:val="24"/>
              </w:rPr>
            </w:pPr>
            <w:r>
              <w:rPr>
                <w:rFonts w:hint="eastAsia" w:ascii="楷体" w:hAnsi="楷体" w:eastAsia="楷体" w:cs="楷体"/>
                <w:sz w:val="24"/>
                <w:szCs w:val="24"/>
              </w:rPr>
              <w:t>收到基低位发热量（Qnet,ar）(Kcal/Kg.)</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2800≤X≤3000</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3000≤X≤3300</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≥3300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5"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rPr>
              <w:t>Sar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≤1.0</w:t>
            </w:r>
          </w:p>
        </w:tc>
        <w:tc>
          <w:tcPr>
            <w:tcW w:w="2010"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≤1.0</w:t>
            </w:r>
          </w:p>
        </w:tc>
        <w:tc>
          <w:tcPr>
            <w:tcW w:w="1468"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0"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rPr>
              <w:t>Aar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≤45</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≤45</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5"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rPr>
              <w:t>Mar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≤14</w:t>
            </w:r>
          </w:p>
        </w:tc>
        <w:tc>
          <w:tcPr>
            <w:tcW w:w="2010"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≤14</w:t>
            </w:r>
          </w:p>
        </w:tc>
        <w:tc>
          <w:tcPr>
            <w:tcW w:w="1468"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5"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rPr>
              <w:t>Var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≥17</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≥17</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5" w:hRule="atLeast"/>
        </w:trPr>
        <w:tc>
          <w:tcPr>
            <w:tcW w:w="644" w:type="dxa"/>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923"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收到基固定碳</w:t>
            </w:r>
            <w:r>
              <w:rPr>
                <w:rFonts w:hint="eastAsia" w:ascii="楷体" w:hAnsi="楷体" w:eastAsia="楷体" w:cs="楷体"/>
                <w:sz w:val="24"/>
                <w:szCs w:val="24"/>
                <w:lang w:eastAsia="zh-CN"/>
              </w:rPr>
              <w:t>（</w:t>
            </w:r>
            <w:r>
              <w:rPr>
                <w:rFonts w:hint="eastAsia" w:ascii="楷体" w:hAnsi="楷体" w:eastAsia="楷体" w:cs="楷体"/>
                <w:sz w:val="24"/>
                <w:szCs w:val="24"/>
              </w:rPr>
              <w:t>Fcad</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≥20</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元/</w:t>
            </w:r>
            <w:r>
              <w:rPr>
                <w:rFonts w:hint="eastAsia" w:ascii="楷体" w:hAnsi="楷体" w:eastAsia="楷体" w:cs="楷体"/>
                <w:sz w:val="24"/>
                <w:szCs w:val="24"/>
                <w:lang w:val="en-US" w:eastAsia="zh-CN"/>
              </w:rPr>
              <w:t>大卡）</w:t>
            </w:r>
            <w:r>
              <w:rPr>
                <w:rFonts w:hint="eastAsia" w:ascii="楷体" w:hAnsi="楷体" w:eastAsia="楷体" w:cs="楷体"/>
                <w:sz w:val="24"/>
                <w:szCs w:val="24"/>
              </w:rPr>
              <w:t>（含</w:t>
            </w:r>
            <w:r>
              <w:rPr>
                <w:rFonts w:hint="eastAsia" w:ascii="楷体" w:hAnsi="楷体" w:eastAsia="楷体" w:cs="楷体"/>
                <w:sz w:val="24"/>
                <w:szCs w:val="24"/>
                <w:lang w:val="en-US" w:eastAsia="zh-CN"/>
              </w:rPr>
              <w:t>13</w:t>
            </w:r>
            <w:r>
              <w:rPr>
                <w:rFonts w:hint="eastAsia" w:ascii="楷体" w:hAnsi="楷体" w:eastAsia="楷体" w:cs="楷体"/>
                <w:sz w:val="24"/>
                <w:szCs w:val="24"/>
              </w:rPr>
              <w:t>%全额增值税）</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0" w:hRule="atLeast"/>
        </w:trPr>
        <w:tc>
          <w:tcPr>
            <w:tcW w:w="644" w:type="dxa"/>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923"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r>
    </w:tbl>
    <w:p>
      <w:pPr>
        <w:rPr>
          <w:rFonts w:hint="eastAsia" w:ascii="楷体" w:hAnsi="楷体" w:eastAsia="楷体" w:cs="楷体"/>
          <w:sz w:val="28"/>
          <w:szCs w:val="28"/>
          <w:lang w:val="en-US" w:eastAsia="zh-CN"/>
        </w:rPr>
      </w:pPr>
    </w:p>
    <w:p>
      <w:pPr>
        <w:rPr>
          <w:rFonts w:hint="eastAsia" w:ascii="楷体" w:hAnsi="楷体" w:eastAsia="楷体" w:cs="楷体"/>
          <w:sz w:val="28"/>
          <w:szCs w:val="28"/>
          <w:lang w:val="en-US" w:eastAsia="zh-CN"/>
        </w:rPr>
      </w:pPr>
    </w:p>
    <w:p>
      <w:pPr>
        <w:rPr>
          <w:rFonts w:hint="eastAsia" w:ascii="楷体" w:hAnsi="楷体" w:eastAsia="楷体" w:cs="楷体"/>
          <w:sz w:val="28"/>
          <w:szCs w:val="28"/>
          <w:lang w:val="en-US" w:eastAsia="zh-CN"/>
        </w:rPr>
      </w:pPr>
    </w:p>
    <w:p>
      <w:pPr>
        <w:rPr>
          <w:rFonts w:hint="eastAsia" w:ascii="楷体" w:hAnsi="楷体" w:eastAsia="楷体" w:cs="楷体"/>
          <w:sz w:val="28"/>
          <w:szCs w:val="28"/>
          <w:lang w:val="en-US" w:eastAsia="zh-CN"/>
        </w:rPr>
      </w:pPr>
    </w:p>
    <w:p>
      <w:pPr>
        <w:rPr>
          <w:rFonts w:hint="eastAsia" w:ascii="楷体" w:hAnsi="楷体" w:eastAsia="楷体" w:cs="楷体"/>
          <w:sz w:val="28"/>
          <w:szCs w:val="28"/>
          <w:lang w:val="en-US" w:eastAsia="zh-CN"/>
        </w:rPr>
      </w:pPr>
    </w:p>
    <w:p>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报价表二</w:t>
      </w:r>
    </w:p>
    <w:tbl>
      <w:tblPr>
        <w:tblStyle w:val="9"/>
        <w:tblpPr w:leftFromText="180" w:rightFromText="180" w:vertAnchor="text" w:horzAnchor="page" w:tblpXSpec="center" w:tblpY="39"/>
        <w:tblOverlap w:val="never"/>
        <w:tblW w:w="89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5" w:hRule="atLeast"/>
          <w:jc w:val="center"/>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rPr>
              <w:t>标准</w:t>
            </w:r>
            <w:r>
              <w:rPr>
                <w:rFonts w:hint="eastAsia" w:ascii="楷体" w:hAnsi="楷体" w:eastAsia="楷体" w:cs="楷体"/>
                <w:sz w:val="24"/>
                <w:szCs w:val="24"/>
                <w:lang w:val="en-US" w:eastAsia="zh-CN"/>
              </w:rPr>
              <w:t>4</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标准5</w:t>
            </w:r>
          </w:p>
        </w:tc>
        <w:tc>
          <w:tcPr>
            <w:tcW w:w="1582"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标准6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jc w:val="center"/>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spacing w:line="440" w:lineRule="exact"/>
              <w:jc w:val="left"/>
              <w:rPr>
                <w:rFonts w:hint="eastAsia" w:ascii="楷体" w:hAnsi="楷体" w:eastAsia="楷体" w:cs="楷体"/>
                <w:sz w:val="24"/>
                <w:szCs w:val="24"/>
              </w:rPr>
            </w:pPr>
            <w:r>
              <w:rPr>
                <w:rFonts w:hint="eastAsia" w:ascii="楷体" w:hAnsi="楷体" w:eastAsia="楷体" w:cs="楷体"/>
                <w:sz w:val="24"/>
                <w:szCs w:val="24"/>
              </w:rPr>
              <w:t>收到基低位发热量（Qnet,ar）(Kcal/Kg.)</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2800≤X≤3000</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3000≤X≤3300</w:t>
            </w:r>
          </w:p>
        </w:tc>
        <w:tc>
          <w:tcPr>
            <w:tcW w:w="1582"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≥3300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5" w:hRule="atLeast"/>
          <w:jc w:val="center"/>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rPr>
              <w:t>Sar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≤0.6</w:t>
            </w:r>
          </w:p>
        </w:tc>
        <w:tc>
          <w:tcPr>
            <w:tcW w:w="2010"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≤0.6</w:t>
            </w:r>
          </w:p>
        </w:tc>
        <w:tc>
          <w:tcPr>
            <w:tcW w:w="1582"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0" w:hRule="atLeast"/>
          <w:jc w:val="center"/>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rPr>
              <w:t>Aar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≤45</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≤45</w:t>
            </w:r>
          </w:p>
        </w:tc>
        <w:tc>
          <w:tcPr>
            <w:tcW w:w="1582"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5" w:hRule="atLeast"/>
          <w:jc w:val="center"/>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rPr>
              <w:t>Mar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≤14</w:t>
            </w:r>
          </w:p>
        </w:tc>
        <w:tc>
          <w:tcPr>
            <w:tcW w:w="2010"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≤14</w:t>
            </w:r>
          </w:p>
        </w:tc>
        <w:tc>
          <w:tcPr>
            <w:tcW w:w="1582"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5" w:hRule="atLeast"/>
          <w:jc w:val="center"/>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rPr>
              <w:t>Var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≥17</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≥17</w:t>
            </w:r>
          </w:p>
        </w:tc>
        <w:tc>
          <w:tcPr>
            <w:tcW w:w="1582"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5" w:hRule="atLeast"/>
          <w:jc w:val="center"/>
        </w:trPr>
        <w:tc>
          <w:tcPr>
            <w:tcW w:w="644" w:type="dxa"/>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923"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收到基固定碳</w:t>
            </w:r>
            <w:r>
              <w:rPr>
                <w:rFonts w:hint="eastAsia" w:ascii="楷体" w:hAnsi="楷体" w:eastAsia="楷体" w:cs="楷体"/>
                <w:sz w:val="24"/>
                <w:szCs w:val="24"/>
                <w:lang w:eastAsia="zh-CN"/>
              </w:rPr>
              <w:t>（</w:t>
            </w:r>
            <w:r>
              <w:rPr>
                <w:rFonts w:hint="eastAsia" w:ascii="楷体" w:hAnsi="楷体" w:eastAsia="楷体" w:cs="楷体"/>
                <w:sz w:val="24"/>
                <w:szCs w:val="24"/>
              </w:rPr>
              <w:t>Fcad</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≥20</w:t>
            </w:r>
          </w:p>
        </w:tc>
        <w:tc>
          <w:tcPr>
            <w:tcW w:w="1582"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jc w:val="center"/>
        </w:trPr>
        <w:tc>
          <w:tcPr>
            <w:tcW w:w="644" w:type="dxa"/>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元/</w:t>
            </w:r>
            <w:r>
              <w:rPr>
                <w:rFonts w:hint="eastAsia" w:ascii="楷体" w:hAnsi="楷体" w:eastAsia="楷体" w:cs="楷体"/>
                <w:sz w:val="24"/>
                <w:szCs w:val="24"/>
                <w:lang w:val="en-US" w:eastAsia="zh-CN"/>
              </w:rPr>
              <w:t>大卡）</w:t>
            </w:r>
            <w:r>
              <w:rPr>
                <w:rFonts w:hint="eastAsia" w:ascii="楷体" w:hAnsi="楷体" w:eastAsia="楷体" w:cs="楷体"/>
                <w:sz w:val="24"/>
                <w:szCs w:val="24"/>
              </w:rPr>
              <w:t>（含</w:t>
            </w:r>
            <w:r>
              <w:rPr>
                <w:rFonts w:hint="eastAsia" w:ascii="楷体" w:hAnsi="楷体" w:eastAsia="楷体" w:cs="楷体"/>
                <w:sz w:val="24"/>
                <w:szCs w:val="24"/>
                <w:lang w:val="en-US" w:eastAsia="zh-CN"/>
              </w:rPr>
              <w:t>13</w:t>
            </w:r>
            <w:r>
              <w:rPr>
                <w:rFonts w:hint="eastAsia" w:ascii="楷体" w:hAnsi="楷体" w:eastAsia="楷体" w:cs="楷体"/>
                <w:sz w:val="24"/>
                <w:szCs w:val="24"/>
              </w:rPr>
              <w:t>%全额增值税）</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1582"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0" w:hRule="atLeast"/>
          <w:jc w:val="center"/>
        </w:trPr>
        <w:tc>
          <w:tcPr>
            <w:tcW w:w="644" w:type="dxa"/>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923"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1582"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r>
    </w:tbl>
    <w:p>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备注 1：</w:t>
      </w:r>
      <w:r>
        <w:rPr>
          <w:rFonts w:hint="eastAsia" w:ascii="楷体" w:hAnsi="楷体" w:eastAsia="楷体" w:cs="楷体"/>
          <w:sz w:val="28"/>
          <w:szCs w:val="28"/>
        </w:rPr>
        <w:t>收到基低位发热量（Qnet,ar）(Kcal/Kg.)</w:t>
      </w:r>
      <w:r>
        <w:rPr>
          <w:rFonts w:hint="eastAsia" w:ascii="楷体" w:hAnsi="楷体" w:eastAsia="楷体" w:cs="楷体"/>
          <w:sz w:val="28"/>
          <w:szCs w:val="28"/>
          <w:lang w:val="en-US" w:eastAsia="zh-CN"/>
        </w:rPr>
        <w:t>≤28</w:t>
      </w:r>
      <w:bookmarkStart w:id="0" w:name="_GoBack"/>
      <w:bookmarkEnd w:id="0"/>
      <w:r>
        <w:rPr>
          <w:rFonts w:hint="eastAsia" w:ascii="楷体" w:hAnsi="楷体" w:eastAsia="楷体" w:cs="楷体"/>
          <w:sz w:val="28"/>
          <w:szCs w:val="28"/>
          <w:lang w:val="en-US" w:eastAsia="zh-CN"/>
        </w:rPr>
        <w:t>00有权拒收。</w:t>
      </w:r>
    </w:p>
    <w:p>
      <w:pPr>
        <w:ind w:firstLine="840" w:firstLineChars="300"/>
        <w:rPr>
          <w:rFonts w:hint="eastAsia" w:ascii="楷体" w:hAnsi="楷体" w:eastAsia="楷体" w:cs="楷体"/>
          <w:sz w:val="28"/>
          <w:szCs w:val="28"/>
        </w:rPr>
      </w:pPr>
      <w:r>
        <w:rPr>
          <w:rFonts w:hint="eastAsia" w:ascii="楷体" w:hAnsi="楷体" w:eastAsia="楷体" w:cs="楷体"/>
          <w:sz w:val="28"/>
          <w:szCs w:val="28"/>
          <w:lang w:val="en-US" w:eastAsia="zh-CN"/>
        </w:rPr>
        <w:t>2：不同标准的最低供货数量不少于5000吨。</w:t>
      </w: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w:t>
      </w:r>
      <w:r>
        <w:rPr>
          <w:rFonts w:hint="eastAsia" w:ascii="楷体" w:hAnsi="楷体" w:eastAsia="楷体" w:cs="Times New Roman"/>
          <w:sz w:val="28"/>
          <w:szCs w:val="28"/>
          <w:lang w:val="en-US" w:eastAsia="zh-CN"/>
        </w:rPr>
        <w:t>4</w:t>
      </w:r>
      <w:r>
        <w:rPr>
          <w:rFonts w:hint="eastAsia" w:ascii="楷体" w:hAnsi="楷体" w:eastAsia="楷体" w:cs="Times New Roman"/>
          <w:sz w:val="28"/>
          <w:szCs w:val="28"/>
        </w:rPr>
        <w:t>：</w:t>
      </w:r>
      <w:r>
        <w:rPr>
          <w:rFonts w:hint="eastAsia" w:ascii="宋体" w:hAnsi="宋体" w:eastAsia="楷体" w:cs="Times New Roman"/>
          <w:sz w:val="28"/>
          <w:szCs w:val="28"/>
        </w:rPr>
        <w:t>                       </w:t>
      </w:r>
    </w:p>
    <w:p>
      <w:pPr>
        <w:jc w:val="center"/>
        <w:rPr>
          <w:rFonts w:hint="eastAsia" w:ascii="楷体" w:hAnsi="楷体" w:eastAsia="楷体" w:cs="Times New Roman"/>
          <w:sz w:val="28"/>
          <w:szCs w:val="28"/>
        </w:rPr>
      </w:pPr>
      <w:r>
        <w:rPr>
          <w:rFonts w:hint="eastAsia" w:ascii="楷体" w:hAnsi="楷体" w:eastAsia="楷体" w:cs="Times New Roman"/>
          <w:sz w:val="28"/>
          <w:szCs w:val="28"/>
        </w:rPr>
        <w:t>评分标准表</w:t>
      </w:r>
    </w:p>
    <w:tbl>
      <w:tblPr>
        <w:tblStyle w:val="9"/>
        <w:tblW w:w="11217" w:type="dxa"/>
        <w:tblInd w:w="-14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3443"/>
        <w:gridCol w:w="6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序号</w:t>
            </w:r>
          </w:p>
        </w:tc>
        <w:tc>
          <w:tcPr>
            <w:tcW w:w="3443"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评标考核项目</w:t>
            </w:r>
          </w:p>
        </w:tc>
        <w:tc>
          <w:tcPr>
            <w:tcW w:w="6790"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1</w:t>
            </w:r>
          </w:p>
        </w:tc>
        <w:tc>
          <w:tcPr>
            <w:tcW w:w="3443"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投标价格</w:t>
            </w:r>
            <w:r>
              <w:rPr>
                <w:rFonts w:hint="eastAsia" w:ascii="楷体" w:hAnsi="楷体" w:eastAsia="楷体" w:cs="Times New Roman"/>
                <w:sz w:val="28"/>
                <w:szCs w:val="28"/>
                <w:lang w:val="en-US" w:eastAsia="zh-CN"/>
              </w:rPr>
              <w:t>90</w:t>
            </w:r>
            <w:r>
              <w:rPr>
                <w:rFonts w:hint="eastAsia" w:ascii="楷体" w:hAnsi="楷体" w:eastAsia="楷体" w:cs="Times New Roman"/>
                <w:sz w:val="28"/>
                <w:szCs w:val="28"/>
              </w:rPr>
              <w:t>分</w:t>
            </w:r>
          </w:p>
        </w:tc>
        <w:tc>
          <w:tcPr>
            <w:tcW w:w="6790" w:type="dxa"/>
            <w:vAlign w:val="center"/>
          </w:tcPr>
          <w:p>
            <w:pPr>
              <w:jc w:val="center"/>
              <w:rPr>
                <w:rFonts w:ascii="楷体" w:hAnsi="楷体" w:eastAsia="楷体" w:cs="Times New Roman"/>
                <w:color w:val="FF0000"/>
                <w:sz w:val="28"/>
                <w:szCs w:val="28"/>
              </w:rPr>
            </w:pPr>
            <w:r>
              <w:rPr>
                <w:rFonts w:hint="eastAsia" w:ascii="楷体" w:hAnsi="楷体" w:eastAsia="楷体" w:cs="Times New Roman"/>
                <w:color w:val="000000" w:themeColor="text1"/>
                <w:sz w:val="28"/>
                <w:szCs w:val="28"/>
                <w14:textFill>
                  <w14:solidFill>
                    <w14:schemeClr w14:val="tx1"/>
                  </w14:solidFill>
                </w14:textFill>
              </w:rPr>
              <w:t>价格</w:t>
            </w:r>
            <w:r>
              <w:rPr>
                <w:rFonts w:hint="eastAsia" w:ascii="楷体" w:hAnsi="楷体" w:eastAsia="楷体" w:cs="Times New Roman"/>
                <w:color w:val="000000" w:themeColor="text1"/>
                <w:sz w:val="28"/>
                <w:szCs w:val="28"/>
                <w:lang w:val="en-US" w:eastAsia="zh-CN"/>
                <w14:textFill>
                  <w14:solidFill>
                    <w14:schemeClr w14:val="tx1"/>
                  </w14:solidFill>
                </w14:textFill>
              </w:rPr>
              <w:t>比最低价</w:t>
            </w:r>
            <w:r>
              <w:rPr>
                <w:rFonts w:hint="eastAsia" w:ascii="楷体" w:hAnsi="楷体" w:eastAsia="楷体" w:cs="Times New Roman"/>
                <w:color w:val="000000" w:themeColor="text1"/>
                <w:sz w:val="28"/>
                <w:szCs w:val="28"/>
                <w14:textFill>
                  <w14:solidFill>
                    <w14:schemeClr w14:val="tx1"/>
                  </w14:solidFill>
                </w14:textFill>
              </w:rPr>
              <w:t>，每</w:t>
            </w:r>
            <w:r>
              <w:rPr>
                <w:rFonts w:hint="eastAsia" w:ascii="楷体" w:hAnsi="楷体" w:eastAsia="楷体"/>
                <w:color w:val="000000" w:themeColor="text1"/>
                <w:sz w:val="28"/>
                <w:szCs w:val="28"/>
                <w14:textFill>
                  <w14:solidFill>
                    <w14:schemeClr w14:val="tx1"/>
                  </w14:solidFill>
                </w14:textFill>
              </w:rPr>
              <w:t>高</w:t>
            </w:r>
            <w:r>
              <w:rPr>
                <w:rFonts w:hint="eastAsia" w:ascii="楷体" w:hAnsi="楷体" w:eastAsia="楷体" w:cs="Times New Roman"/>
                <w:color w:val="000000" w:themeColor="text1"/>
                <w:sz w:val="28"/>
                <w:szCs w:val="28"/>
                <w14:textFill>
                  <w14:solidFill>
                    <w14:schemeClr w14:val="tx1"/>
                  </w14:solidFill>
                </w14:textFill>
              </w:rPr>
              <w:t>1元扣1分。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2</w:t>
            </w:r>
          </w:p>
        </w:tc>
        <w:tc>
          <w:tcPr>
            <w:tcW w:w="3443"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资质</w:t>
            </w:r>
            <w:r>
              <w:rPr>
                <w:rFonts w:hint="eastAsia" w:ascii="宋体" w:hAnsi="宋体" w:eastAsia="楷体" w:cs="Times New Roman"/>
                <w:sz w:val="28"/>
                <w:szCs w:val="28"/>
              </w:rPr>
              <w:t> </w:t>
            </w:r>
            <w:r>
              <w:rPr>
                <w:rFonts w:hint="eastAsia" w:ascii="楷体" w:hAnsi="楷体" w:eastAsia="楷体"/>
                <w:sz w:val="28"/>
                <w:szCs w:val="28"/>
              </w:rPr>
              <w:t>2</w:t>
            </w:r>
            <w:r>
              <w:rPr>
                <w:rFonts w:hint="eastAsia" w:ascii="楷体" w:hAnsi="楷体" w:eastAsia="楷体" w:cs="Times New Roman"/>
                <w:sz w:val="28"/>
                <w:szCs w:val="28"/>
              </w:rPr>
              <w:t>分</w:t>
            </w:r>
          </w:p>
          <w:p>
            <w:pPr>
              <w:jc w:val="center"/>
              <w:rPr>
                <w:rFonts w:ascii="楷体" w:hAnsi="楷体" w:eastAsia="楷体" w:cs="Times New Roman"/>
                <w:sz w:val="28"/>
                <w:szCs w:val="28"/>
              </w:rPr>
            </w:pPr>
          </w:p>
        </w:tc>
        <w:tc>
          <w:tcPr>
            <w:tcW w:w="6790" w:type="dxa"/>
            <w:vAlign w:val="center"/>
          </w:tcPr>
          <w:p>
            <w:pPr>
              <w:jc w:val="center"/>
              <w:rPr>
                <w:rFonts w:ascii="楷体" w:hAnsi="楷体" w:eastAsia="楷体" w:cs="Times New Roman"/>
                <w:color w:val="2A2A2A"/>
                <w:sz w:val="28"/>
                <w:szCs w:val="28"/>
              </w:rPr>
            </w:pPr>
            <w:r>
              <w:rPr>
                <w:rFonts w:hint="eastAsia" w:ascii="楷体" w:hAnsi="楷体" w:eastAsia="楷体" w:cs="Times New Roman"/>
                <w:sz w:val="28"/>
                <w:szCs w:val="28"/>
              </w:rPr>
              <w:t>1、有</w:t>
            </w:r>
            <w:r>
              <w:rPr>
                <w:rFonts w:ascii="楷体" w:hAnsi="楷体" w:eastAsia="楷体" w:cs="Times New Roman"/>
                <w:color w:val="333333"/>
                <w:sz w:val="28"/>
                <w:szCs w:val="28"/>
                <w:shd w:val="clear" w:color="auto" w:fill="FFFFFF"/>
              </w:rPr>
              <w:t>营业执照复印件</w:t>
            </w:r>
            <w:r>
              <w:rPr>
                <w:rFonts w:hint="eastAsia" w:ascii="楷体" w:hAnsi="楷体" w:eastAsia="楷体" w:cs="Times New Roman"/>
                <w:color w:val="333333"/>
                <w:sz w:val="28"/>
                <w:szCs w:val="28"/>
                <w:shd w:val="clear" w:color="auto" w:fill="FFFFFF"/>
              </w:rPr>
              <w:t>、</w:t>
            </w:r>
            <w:r>
              <w:rPr>
                <w:rFonts w:ascii="楷体" w:hAnsi="楷体" w:eastAsia="楷体" w:cs="Times New Roman"/>
                <w:color w:val="333333"/>
                <w:sz w:val="28"/>
                <w:szCs w:val="28"/>
                <w:shd w:val="clear" w:color="auto" w:fill="FFFFFF"/>
              </w:rPr>
              <w:t>税务登记证</w:t>
            </w:r>
            <w:r>
              <w:rPr>
                <w:rFonts w:hint="eastAsia" w:ascii="楷体" w:hAnsi="楷体" w:eastAsia="楷体" w:cs="Times New Roman"/>
                <w:color w:val="333333"/>
                <w:sz w:val="28"/>
                <w:szCs w:val="28"/>
                <w:shd w:val="clear" w:color="auto" w:fill="FFFFFF"/>
              </w:rPr>
              <w:t>、</w:t>
            </w:r>
            <w:r>
              <w:rPr>
                <w:rFonts w:ascii="楷体" w:hAnsi="楷体" w:eastAsia="楷体" w:cs="Times New Roman"/>
                <w:color w:val="333333"/>
                <w:sz w:val="28"/>
                <w:szCs w:val="28"/>
                <w:shd w:val="clear" w:color="auto" w:fill="FFFFFF"/>
              </w:rPr>
              <w:t>组织机构代码证、</w:t>
            </w:r>
            <w:r>
              <w:rPr>
                <w:rFonts w:hint="eastAsia" w:ascii="楷体" w:hAnsi="楷体" w:eastAsia="楷体" w:cs="Times New Roman"/>
                <w:color w:val="2A2A2A"/>
                <w:sz w:val="28"/>
                <w:szCs w:val="28"/>
              </w:rPr>
              <w:t>银行开户许可证、</w:t>
            </w:r>
            <w:r>
              <w:rPr>
                <w:rFonts w:ascii="楷体" w:hAnsi="楷体" w:eastAsia="楷体" w:cs="Times New Roman"/>
                <w:color w:val="333333"/>
                <w:sz w:val="28"/>
                <w:szCs w:val="28"/>
                <w:shd w:val="clear" w:color="auto" w:fill="FFFFFF"/>
              </w:rPr>
              <w:t>法人授权委托</w:t>
            </w:r>
            <w:r>
              <w:rPr>
                <w:rFonts w:hint="eastAsia" w:ascii="楷体" w:hAnsi="楷体" w:eastAsia="楷体" w:cs="Times New Roman"/>
                <w:color w:val="333333"/>
                <w:sz w:val="28"/>
                <w:szCs w:val="28"/>
                <w:shd w:val="clear" w:color="auto" w:fill="FFFFFF"/>
              </w:rPr>
              <w:t>书</w:t>
            </w:r>
            <w:r>
              <w:rPr>
                <w:rFonts w:hint="eastAsia" w:ascii="楷体" w:hAnsi="楷体" w:eastAsia="楷体" w:cs="Times New Roman"/>
                <w:color w:val="2A2A2A"/>
                <w:sz w:val="28"/>
                <w:szCs w:val="28"/>
              </w:rPr>
              <w:t>、法人及授权委托人个人身份证复印件。齐全且符合要求的，</w:t>
            </w:r>
            <w:r>
              <w:rPr>
                <w:rFonts w:hint="eastAsia" w:ascii="楷体" w:hAnsi="楷体" w:eastAsia="楷体" w:cs="Times New Roman"/>
                <w:sz w:val="28"/>
                <w:szCs w:val="28"/>
              </w:rPr>
              <w:t>得1分；</w:t>
            </w:r>
          </w:p>
          <w:p>
            <w:pPr>
              <w:jc w:val="center"/>
              <w:rPr>
                <w:rFonts w:hint="eastAsia" w:ascii="宋体" w:hAnsi="宋体" w:eastAsia="楷体"/>
                <w:sz w:val="28"/>
                <w:szCs w:val="28"/>
              </w:rPr>
            </w:pPr>
            <w:r>
              <w:rPr>
                <w:rFonts w:hint="eastAsia" w:ascii="楷体" w:hAnsi="楷体" w:eastAsia="楷体" w:cs="Times New Roman"/>
                <w:sz w:val="28"/>
                <w:szCs w:val="28"/>
              </w:rPr>
              <w:t>2、有</w:t>
            </w:r>
            <w:r>
              <w:rPr>
                <w:rFonts w:hint="eastAsia" w:ascii="楷体" w:hAnsi="楷体" w:eastAsia="楷体"/>
                <w:color w:val="2A2A2A"/>
                <w:sz w:val="28"/>
                <w:szCs w:val="28"/>
              </w:rPr>
              <w:t>资格</w:t>
            </w:r>
            <w:r>
              <w:rPr>
                <w:rFonts w:hint="eastAsia" w:ascii="楷体" w:hAnsi="楷体" w:eastAsia="楷体" w:cs="Times New Roman"/>
                <w:color w:val="2A2A2A"/>
                <w:sz w:val="28"/>
                <w:szCs w:val="28"/>
              </w:rPr>
              <w:t>认定证书。</w:t>
            </w:r>
            <w:r>
              <w:rPr>
                <w:rFonts w:hint="eastAsia" w:ascii="楷体" w:hAnsi="楷体" w:eastAsia="楷体" w:cs="Times New Roman"/>
                <w:sz w:val="28"/>
                <w:szCs w:val="28"/>
              </w:rPr>
              <w:t>得1分</w:t>
            </w:r>
          </w:p>
          <w:p>
            <w:pPr>
              <w:jc w:val="center"/>
              <w:rPr>
                <w:rFonts w:ascii="楷体" w:hAnsi="楷体" w:eastAsia="楷体" w:cs="Times New Roman"/>
                <w:sz w:val="28"/>
                <w:szCs w:val="28"/>
              </w:rPr>
            </w:pPr>
            <w:r>
              <w:rPr>
                <w:rFonts w:ascii="楷体" w:hAnsi="楷体" w:eastAsia="楷体" w:cs="Times New Roman"/>
                <w:sz w:val="28"/>
                <w:szCs w:val="28"/>
              </w:rPr>
              <w:t>3、</w:t>
            </w:r>
            <w:r>
              <w:rPr>
                <w:rFonts w:hint="eastAsia" w:ascii="楷体" w:hAnsi="楷体" w:eastAsia="楷体" w:cs="Times New Roman"/>
                <w:sz w:val="28"/>
                <w:szCs w:val="28"/>
              </w:rPr>
              <w:t>未做出响应的，每项扣相应分。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3</w:t>
            </w:r>
          </w:p>
        </w:tc>
        <w:tc>
          <w:tcPr>
            <w:tcW w:w="3443" w:type="dxa"/>
            <w:vAlign w:val="center"/>
          </w:tcPr>
          <w:p>
            <w:pPr>
              <w:jc w:val="center"/>
              <w:rPr>
                <w:rFonts w:ascii="楷体" w:hAnsi="楷体" w:eastAsia="楷体" w:cs="Times New Roman"/>
                <w:sz w:val="28"/>
                <w:szCs w:val="28"/>
              </w:rPr>
            </w:pP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sz w:val="28"/>
                <w:szCs w:val="28"/>
                <w:lang w:val="en-US" w:eastAsia="zh-CN"/>
              </w:rPr>
              <w:t>3</w:t>
            </w:r>
            <w:r>
              <w:rPr>
                <w:rFonts w:hint="eastAsia" w:ascii="楷体" w:hAnsi="楷体" w:eastAsia="楷体" w:cs="Times New Roman"/>
                <w:sz w:val="28"/>
                <w:szCs w:val="28"/>
              </w:rPr>
              <w:t>分</w:t>
            </w:r>
          </w:p>
        </w:tc>
        <w:tc>
          <w:tcPr>
            <w:tcW w:w="6790" w:type="dxa"/>
            <w:vAlign w:val="center"/>
          </w:tcPr>
          <w:p>
            <w:pPr>
              <w:jc w:val="center"/>
              <w:rPr>
                <w:rFonts w:ascii="楷体" w:hAnsi="楷体" w:eastAsia="楷体" w:cs="Times New Roman"/>
                <w:sz w:val="28"/>
                <w:szCs w:val="28"/>
                <w:highlight w:val="none"/>
              </w:rPr>
            </w:pPr>
            <w:r>
              <w:rPr>
                <w:rFonts w:hint="eastAsia" w:ascii="楷体" w:hAnsi="楷体" w:eastAsia="楷体" w:cs="Times New Roman"/>
                <w:sz w:val="28"/>
                <w:szCs w:val="28"/>
                <w:highlight w:val="none"/>
              </w:rPr>
              <w:t>1、</w:t>
            </w:r>
            <w:r>
              <w:rPr>
                <w:rFonts w:hint="eastAsia" w:ascii="楷体" w:hAnsi="楷体" w:eastAsia="楷体"/>
                <w:sz w:val="28"/>
                <w:szCs w:val="28"/>
                <w:highlight w:val="none"/>
              </w:rPr>
              <w:t>年销售煤炭量在</w:t>
            </w:r>
            <w:r>
              <w:rPr>
                <w:rFonts w:hint="eastAsia" w:ascii="楷体" w:hAnsi="楷体" w:eastAsia="楷体"/>
                <w:sz w:val="28"/>
                <w:szCs w:val="28"/>
                <w:highlight w:val="none"/>
                <w:lang w:val="en-US" w:eastAsia="zh-CN"/>
              </w:rPr>
              <w:t>50</w:t>
            </w:r>
            <w:r>
              <w:rPr>
                <w:rFonts w:hint="eastAsia" w:ascii="楷体" w:hAnsi="楷体" w:eastAsia="楷体"/>
                <w:sz w:val="28"/>
                <w:szCs w:val="28"/>
                <w:highlight w:val="none"/>
              </w:rPr>
              <w:t>万吨以上</w:t>
            </w:r>
            <w:r>
              <w:rPr>
                <w:rFonts w:hint="eastAsia" w:ascii="楷体" w:hAnsi="楷体" w:eastAsia="楷体" w:cs="Times New Roman"/>
                <w:sz w:val="28"/>
                <w:szCs w:val="28"/>
                <w:highlight w:val="none"/>
              </w:rPr>
              <w:t>，得</w:t>
            </w:r>
            <w:r>
              <w:rPr>
                <w:rFonts w:hint="eastAsia" w:ascii="楷体" w:hAnsi="楷体" w:eastAsia="楷体"/>
                <w:sz w:val="28"/>
                <w:szCs w:val="28"/>
                <w:highlight w:val="none"/>
                <w:lang w:val="en-US" w:eastAsia="zh-CN"/>
              </w:rPr>
              <w:t>3</w:t>
            </w:r>
            <w:r>
              <w:rPr>
                <w:rFonts w:hint="eastAsia" w:ascii="楷体" w:hAnsi="楷体" w:eastAsia="楷体" w:cs="Times New Roman"/>
                <w:sz w:val="28"/>
                <w:szCs w:val="28"/>
                <w:highlight w:val="none"/>
              </w:rPr>
              <w:t>分；</w:t>
            </w:r>
          </w:p>
          <w:p>
            <w:pPr>
              <w:jc w:val="center"/>
              <w:rPr>
                <w:rFonts w:ascii="楷体" w:hAnsi="楷体" w:eastAsia="楷体" w:cs="Times New Roman"/>
                <w:sz w:val="28"/>
                <w:szCs w:val="28"/>
                <w:highlight w:val="none"/>
              </w:rPr>
            </w:pPr>
            <w:r>
              <w:rPr>
                <w:rFonts w:hint="eastAsia" w:ascii="楷体" w:hAnsi="楷体" w:eastAsia="楷体" w:cs="Times New Roman"/>
                <w:sz w:val="28"/>
                <w:szCs w:val="28"/>
                <w:highlight w:val="none"/>
              </w:rPr>
              <w:t>2、</w:t>
            </w:r>
            <w:r>
              <w:rPr>
                <w:rFonts w:hint="eastAsia" w:ascii="楷体" w:hAnsi="楷体" w:eastAsia="楷体"/>
                <w:sz w:val="28"/>
                <w:szCs w:val="28"/>
                <w:highlight w:val="none"/>
              </w:rPr>
              <w:t>年销售煤炭量在</w:t>
            </w:r>
            <w:r>
              <w:rPr>
                <w:rFonts w:hint="eastAsia" w:ascii="楷体" w:hAnsi="楷体" w:eastAsia="楷体"/>
                <w:sz w:val="28"/>
                <w:szCs w:val="28"/>
                <w:highlight w:val="none"/>
                <w:lang w:val="en-US" w:eastAsia="zh-CN"/>
              </w:rPr>
              <w:t>50</w:t>
            </w:r>
            <w:r>
              <w:rPr>
                <w:rFonts w:hint="eastAsia" w:ascii="楷体" w:hAnsi="楷体" w:eastAsia="楷体"/>
                <w:sz w:val="28"/>
                <w:szCs w:val="28"/>
                <w:highlight w:val="none"/>
              </w:rPr>
              <w:t>至</w:t>
            </w:r>
            <w:r>
              <w:rPr>
                <w:rFonts w:hint="eastAsia" w:ascii="楷体" w:hAnsi="楷体" w:eastAsia="楷体"/>
                <w:sz w:val="28"/>
                <w:szCs w:val="28"/>
                <w:highlight w:val="none"/>
                <w:lang w:val="en-US" w:eastAsia="zh-CN"/>
              </w:rPr>
              <w:t>3</w:t>
            </w:r>
            <w:r>
              <w:rPr>
                <w:rFonts w:hint="eastAsia" w:ascii="楷体" w:hAnsi="楷体" w:eastAsia="楷体"/>
                <w:sz w:val="28"/>
                <w:szCs w:val="28"/>
                <w:highlight w:val="none"/>
              </w:rPr>
              <w:t>0万吨</w:t>
            </w:r>
            <w:r>
              <w:rPr>
                <w:rFonts w:hint="eastAsia" w:ascii="楷体" w:hAnsi="楷体" w:eastAsia="楷体" w:cs="Times New Roman"/>
                <w:sz w:val="28"/>
                <w:szCs w:val="28"/>
                <w:highlight w:val="none"/>
              </w:rPr>
              <w:t>，得</w:t>
            </w:r>
            <w:r>
              <w:rPr>
                <w:rFonts w:hint="eastAsia" w:ascii="楷体" w:hAnsi="楷体" w:eastAsia="楷体"/>
                <w:sz w:val="28"/>
                <w:szCs w:val="28"/>
                <w:highlight w:val="none"/>
                <w:lang w:val="en-US" w:eastAsia="zh-CN"/>
              </w:rPr>
              <w:t>2</w:t>
            </w:r>
            <w:r>
              <w:rPr>
                <w:rFonts w:hint="eastAsia" w:ascii="楷体" w:hAnsi="楷体" w:eastAsia="楷体" w:cs="Times New Roman"/>
                <w:sz w:val="28"/>
                <w:szCs w:val="28"/>
                <w:highlight w:val="none"/>
              </w:rPr>
              <w:t>分；</w:t>
            </w:r>
          </w:p>
          <w:p>
            <w:pPr>
              <w:jc w:val="center"/>
              <w:rPr>
                <w:rFonts w:ascii="楷体" w:hAnsi="楷体" w:eastAsia="楷体" w:cs="Times New Roman"/>
                <w:sz w:val="28"/>
                <w:szCs w:val="28"/>
                <w:highlight w:val="none"/>
              </w:rPr>
            </w:pPr>
            <w:r>
              <w:rPr>
                <w:rFonts w:hint="eastAsia" w:ascii="楷体" w:hAnsi="楷体" w:eastAsia="楷体" w:cs="Times New Roman"/>
                <w:sz w:val="28"/>
                <w:szCs w:val="28"/>
                <w:highlight w:val="none"/>
              </w:rPr>
              <w:t>3、</w:t>
            </w:r>
            <w:r>
              <w:rPr>
                <w:rFonts w:hint="eastAsia" w:ascii="楷体" w:hAnsi="楷体" w:eastAsia="楷体"/>
                <w:sz w:val="28"/>
                <w:szCs w:val="28"/>
                <w:highlight w:val="none"/>
              </w:rPr>
              <w:t>年销售煤炭量在</w:t>
            </w:r>
            <w:r>
              <w:rPr>
                <w:rFonts w:hint="eastAsia" w:ascii="楷体" w:hAnsi="楷体" w:eastAsia="楷体"/>
                <w:sz w:val="28"/>
                <w:szCs w:val="28"/>
                <w:highlight w:val="none"/>
                <w:lang w:val="en-US" w:eastAsia="zh-CN"/>
              </w:rPr>
              <w:t>30</w:t>
            </w:r>
            <w:r>
              <w:rPr>
                <w:rFonts w:hint="eastAsia" w:ascii="楷体" w:hAnsi="楷体" w:eastAsia="楷体"/>
                <w:sz w:val="28"/>
                <w:szCs w:val="28"/>
                <w:highlight w:val="none"/>
              </w:rPr>
              <w:t>至</w:t>
            </w:r>
            <w:r>
              <w:rPr>
                <w:rFonts w:hint="eastAsia" w:ascii="楷体" w:hAnsi="楷体" w:eastAsia="楷体"/>
                <w:sz w:val="28"/>
                <w:szCs w:val="28"/>
                <w:highlight w:val="none"/>
                <w:lang w:val="en-US" w:eastAsia="zh-CN"/>
              </w:rPr>
              <w:t>1</w:t>
            </w:r>
            <w:r>
              <w:rPr>
                <w:rFonts w:hint="eastAsia" w:ascii="楷体" w:hAnsi="楷体" w:eastAsia="楷体"/>
                <w:sz w:val="28"/>
                <w:szCs w:val="28"/>
                <w:highlight w:val="none"/>
              </w:rPr>
              <w:t>0万吨</w:t>
            </w:r>
            <w:r>
              <w:rPr>
                <w:rFonts w:hint="eastAsia" w:ascii="楷体" w:hAnsi="楷体" w:eastAsia="楷体" w:cs="Times New Roman"/>
                <w:sz w:val="28"/>
                <w:szCs w:val="28"/>
                <w:highlight w:val="none"/>
              </w:rPr>
              <w:t>，得</w:t>
            </w: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分；</w:t>
            </w:r>
          </w:p>
          <w:p>
            <w:pPr>
              <w:jc w:val="center"/>
              <w:rPr>
                <w:rFonts w:ascii="楷体" w:hAnsi="楷体" w:eastAsia="楷体"/>
                <w:sz w:val="28"/>
                <w:szCs w:val="28"/>
                <w:highlight w:val="none"/>
              </w:rPr>
            </w:pPr>
            <w:r>
              <w:rPr>
                <w:rFonts w:hint="eastAsia" w:ascii="楷体" w:hAnsi="楷体" w:eastAsia="楷体" w:cs="Times New Roman"/>
                <w:sz w:val="28"/>
                <w:szCs w:val="28"/>
                <w:highlight w:val="none"/>
              </w:rPr>
              <w:t>4、以上需提供相应证明文件如合同、发票及其他有效证明文件，不能提供得0分。</w:t>
            </w:r>
          </w:p>
          <w:p>
            <w:pPr>
              <w:jc w:val="center"/>
              <w:rPr>
                <w:rFonts w:hint="eastAsia" w:ascii="楷体" w:hAnsi="楷体" w:eastAsia="楷体" w:cs="Times New Roman"/>
                <w:sz w:val="28"/>
                <w:szCs w:val="28"/>
                <w:lang w:eastAsia="zh-CN"/>
              </w:rPr>
            </w:pPr>
            <w:r>
              <w:rPr>
                <w:rFonts w:hint="eastAsia" w:ascii="楷体" w:hAnsi="楷体" w:eastAsia="楷体"/>
                <w:sz w:val="28"/>
                <w:szCs w:val="28"/>
                <w:highlight w:val="none"/>
              </w:rPr>
              <w:t>5、提供招标方的样品经检验确认不符合要求者不得分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9" w:hRule="exact"/>
        </w:trPr>
        <w:tc>
          <w:tcPr>
            <w:tcW w:w="984"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4</w:t>
            </w:r>
          </w:p>
        </w:tc>
        <w:tc>
          <w:tcPr>
            <w:tcW w:w="3443"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财务状况及银行资信</w:t>
            </w:r>
            <w:r>
              <w:rPr>
                <w:rFonts w:hint="eastAsia" w:ascii="楷体" w:hAnsi="楷体" w:eastAsia="楷体"/>
                <w:sz w:val="28"/>
                <w:szCs w:val="28"/>
              </w:rPr>
              <w:t>2</w:t>
            </w:r>
            <w:r>
              <w:rPr>
                <w:rFonts w:hint="eastAsia" w:ascii="楷体" w:hAnsi="楷体" w:eastAsia="楷体" w:cs="Times New Roman"/>
                <w:sz w:val="28"/>
                <w:szCs w:val="28"/>
              </w:rPr>
              <w:t>分</w:t>
            </w:r>
          </w:p>
        </w:tc>
        <w:tc>
          <w:tcPr>
            <w:tcW w:w="6790"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1、提供</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且状况良好</w:t>
            </w:r>
            <w:r>
              <w:rPr>
                <w:rFonts w:hint="eastAsia" w:ascii="楷体" w:hAnsi="楷体" w:eastAsia="楷体" w:cs="Times New Roman"/>
                <w:sz w:val="28"/>
                <w:szCs w:val="28"/>
              </w:rPr>
              <w:t>得</w:t>
            </w:r>
            <w:r>
              <w:rPr>
                <w:rFonts w:hint="eastAsia" w:ascii="楷体" w:hAnsi="楷体" w:eastAsia="楷体"/>
                <w:sz w:val="28"/>
                <w:szCs w:val="28"/>
              </w:rPr>
              <w:t>1</w:t>
            </w:r>
            <w:r>
              <w:rPr>
                <w:rFonts w:hint="eastAsia" w:ascii="楷体" w:hAnsi="楷体" w:eastAsia="楷体" w:cs="Times New Roman"/>
                <w:sz w:val="28"/>
                <w:szCs w:val="28"/>
              </w:rPr>
              <w:t>分；</w:t>
            </w:r>
          </w:p>
          <w:p>
            <w:pPr>
              <w:jc w:val="center"/>
              <w:rPr>
                <w:rFonts w:ascii="楷体" w:hAnsi="楷体" w:eastAsia="楷体" w:cs="Times New Roman"/>
                <w:sz w:val="28"/>
                <w:szCs w:val="28"/>
                <w:highlight w:val="none"/>
              </w:rPr>
            </w:pPr>
            <w:r>
              <w:rPr>
                <w:rFonts w:hint="eastAsia" w:ascii="楷体" w:hAnsi="楷体" w:eastAsia="楷体" w:cs="Times New Roman"/>
                <w:sz w:val="28"/>
                <w:szCs w:val="28"/>
                <w:highlight w:val="none"/>
              </w:rPr>
              <w:t>2、银行资信3A得</w:t>
            </w:r>
            <w:r>
              <w:rPr>
                <w:rFonts w:hint="eastAsia" w:ascii="楷体" w:hAnsi="楷体" w:eastAsia="楷体"/>
                <w:sz w:val="28"/>
                <w:szCs w:val="28"/>
                <w:highlight w:val="none"/>
              </w:rPr>
              <w:t>1</w:t>
            </w:r>
            <w:r>
              <w:rPr>
                <w:rFonts w:hint="eastAsia" w:ascii="楷体" w:hAnsi="楷体" w:eastAsia="楷体" w:cs="Times New Roman"/>
                <w:sz w:val="28"/>
                <w:szCs w:val="28"/>
                <w:highlight w:val="none"/>
              </w:rPr>
              <w:t>分。</w:t>
            </w:r>
          </w:p>
          <w:p>
            <w:pPr>
              <w:jc w:val="center"/>
              <w:rPr>
                <w:rFonts w:ascii="楷体" w:hAnsi="楷体" w:eastAsia="楷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5</w:t>
            </w:r>
          </w:p>
        </w:tc>
        <w:tc>
          <w:tcPr>
            <w:tcW w:w="3443" w:type="dxa"/>
            <w:vAlign w:val="center"/>
          </w:tcPr>
          <w:p>
            <w:pPr>
              <w:jc w:val="center"/>
              <w:rPr>
                <w:rFonts w:hint="eastAsia" w:ascii="楷体" w:hAnsi="楷体" w:eastAsia="楷体" w:cs="Times New Roman"/>
                <w:sz w:val="28"/>
                <w:szCs w:val="28"/>
                <w:lang w:eastAsia="zh-CN"/>
              </w:rPr>
            </w:pPr>
            <w:r>
              <w:rPr>
                <w:rFonts w:hint="eastAsia" w:ascii="楷体" w:hAnsi="楷体" w:eastAsia="楷体" w:cs="Times New Roman"/>
                <w:sz w:val="28"/>
                <w:szCs w:val="28"/>
              </w:rPr>
              <w:t>运输能力要求：能够按照</w:t>
            </w:r>
            <w:r>
              <w:rPr>
                <w:rFonts w:hint="eastAsia" w:ascii="楷体" w:hAnsi="楷体" w:eastAsia="楷体"/>
                <w:sz w:val="28"/>
                <w:szCs w:val="28"/>
              </w:rPr>
              <w:t>招标方的</w:t>
            </w:r>
            <w:r>
              <w:rPr>
                <w:rFonts w:hint="eastAsia" w:ascii="楷体" w:hAnsi="楷体" w:eastAsia="楷体" w:cs="Times New Roman"/>
                <w:sz w:val="28"/>
                <w:szCs w:val="28"/>
              </w:rPr>
              <w:t>要求</w:t>
            </w:r>
            <w:r>
              <w:rPr>
                <w:rFonts w:hint="eastAsia" w:ascii="楷体" w:hAnsi="楷体" w:eastAsia="楷体" w:cs="Times New Roman"/>
                <w:sz w:val="28"/>
                <w:szCs w:val="28"/>
                <w:lang w:eastAsia="zh-CN"/>
              </w:rPr>
              <w:t>，</w:t>
            </w:r>
            <w:r>
              <w:rPr>
                <w:rFonts w:hint="eastAsia" w:ascii="楷体" w:hAnsi="楷体" w:eastAsia="楷体"/>
                <w:sz w:val="28"/>
                <w:szCs w:val="28"/>
              </w:rPr>
              <w:t>确保符合环保要求和保证不断</w:t>
            </w:r>
            <w:r>
              <w:rPr>
                <w:rFonts w:hint="eastAsia" w:ascii="楷体" w:hAnsi="楷体" w:eastAsia="楷体"/>
                <w:sz w:val="28"/>
                <w:szCs w:val="28"/>
                <w:lang w:val="en-US" w:eastAsia="zh-CN"/>
              </w:rPr>
              <w:t>得</w:t>
            </w:r>
            <w:r>
              <w:rPr>
                <w:rFonts w:hint="eastAsia" w:ascii="楷体" w:hAnsi="楷体" w:eastAsia="楷体"/>
                <w:sz w:val="28"/>
                <w:szCs w:val="28"/>
              </w:rPr>
              <w:t>3</w:t>
            </w:r>
            <w:r>
              <w:rPr>
                <w:rFonts w:hint="eastAsia" w:ascii="楷体" w:hAnsi="楷体" w:eastAsia="楷体" w:cs="Times New Roman"/>
                <w:sz w:val="28"/>
                <w:szCs w:val="28"/>
              </w:rPr>
              <w:t>分</w:t>
            </w:r>
          </w:p>
        </w:tc>
        <w:tc>
          <w:tcPr>
            <w:tcW w:w="6790" w:type="dxa"/>
            <w:vAlign w:val="center"/>
          </w:tcPr>
          <w:p>
            <w:pPr>
              <w:numPr>
                <w:ilvl w:val="0"/>
                <w:numId w:val="2"/>
              </w:numPr>
              <w:jc w:val="center"/>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满足要求3分；</w:t>
            </w:r>
          </w:p>
          <w:p>
            <w:pPr>
              <w:numPr>
                <w:ilvl w:val="0"/>
                <w:numId w:val="2"/>
              </w:numPr>
              <w:jc w:val="center"/>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不满足要求不得分。</w:t>
            </w:r>
          </w:p>
        </w:tc>
      </w:tr>
    </w:tbl>
    <w:p>
      <w:pPr>
        <w:rPr>
          <w:rFonts w:ascii="楷体" w:hAnsi="楷体" w:eastAsia="楷体" w:cs="Times New Roman"/>
          <w:sz w:val="28"/>
          <w:szCs w:val="28"/>
          <w:lang w:eastAsia="zh-TW"/>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674587"/>
    <w:multiLevelType w:val="singleLevel"/>
    <w:tmpl w:val="C4674587"/>
    <w:lvl w:ilvl="0" w:tentative="0">
      <w:start w:val="1"/>
      <w:numFmt w:val="decimal"/>
      <w:suff w:val="nothing"/>
      <w:lvlText w:val="%1、"/>
      <w:lvlJc w:val="left"/>
    </w:lvl>
  </w:abstractNum>
  <w:abstractNum w:abstractNumId="1">
    <w:nsid w:val="4FE7E529"/>
    <w:multiLevelType w:val="singleLevel"/>
    <w:tmpl w:val="4FE7E529"/>
    <w:lvl w:ilvl="0" w:tentative="0">
      <w:start w:val="7"/>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B6FD7"/>
    <w:rsid w:val="003D0634"/>
    <w:rsid w:val="003F2207"/>
    <w:rsid w:val="00432FC0"/>
    <w:rsid w:val="004411CF"/>
    <w:rsid w:val="005172F5"/>
    <w:rsid w:val="005415F4"/>
    <w:rsid w:val="006025C5"/>
    <w:rsid w:val="00610750"/>
    <w:rsid w:val="00650177"/>
    <w:rsid w:val="007400BA"/>
    <w:rsid w:val="00741B57"/>
    <w:rsid w:val="007C5C61"/>
    <w:rsid w:val="008554CF"/>
    <w:rsid w:val="0090757D"/>
    <w:rsid w:val="00937460"/>
    <w:rsid w:val="009669CB"/>
    <w:rsid w:val="009E4FE9"/>
    <w:rsid w:val="00A072BC"/>
    <w:rsid w:val="00A2146F"/>
    <w:rsid w:val="00B2655E"/>
    <w:rsid w:val="00B41ED7"/>
    <w:rsid w:val="00B86A99"/>
    <w:rsid w:val="00C000BD"/>
    <w:rsid w:val="00C954D3"/>
    <w:rsid w:val="00CB7DA4"/>
    <w:rsid w:val="00CD596D"/>
    <w:rsid w:val="00D35C9F"/>
    <w:rsid w:val="00D5603F"/>
    <w:rsid w:val="00D8205E"/>
    <w:rsid w:val="00DF397C"/>
    <w:rsid w:val="00E14CA7"/>
    <w:rsid w:val="00E3173B"/>
    <w:rsid w:val="00E33E9A"/>
    <w:rsid w:val="00E92B10"/>
    <w:rsid w:val="00E94E7B"/>
    <w:rsid w:val="00EB6756"/>
    <w:rsid w:val="00EC7F31"/>
    <w:rsid w:val="00F01BF6"/>
    <w:rsid w:val="015B521C"/>
    <w:rsid w:val="01B5085A"/>
    <w:rsid w:val="04E16B35"/>
    <w:rsid w:val="0577780E"/>
    <w:rsid w:val="0B3E2E15"/>
    <w:rsid w:val="0CD6034A"/>
    <w:rsid w:val="0D30637F"/>
    <w:rsid w:val="0D4833D3"/>
    <w:rsid w:val="0E284375"/>
    <w:rsid w:val="0E3776CB"/>
    <w:rsid w:val="0E42153E"/>
    <w:rsid w:val="106870EC"/>
    <w:rsid w:val="13CD1F3A"/>
    <w:rsid w:val="18265F06"/>
    <w:rsid w:val="19BF58EA"/>
    <w:rsid w:val="1AA946C7"/>
    <w:rsid w:val="1FB65D8F"/>
    <w:rsid w:val="233D47E1"/>
    <w:rsid w:val="249C5995"/>
    <w:rsid w:val="25280DBD"/>
    <w:rsid w:val="274909AB"/>
    <w:rsid w:val="2A0F0353"/>
    <w:rsid w:val="2E282DCC"/>
    <w:rsid w:val="31140915"/>
    <w:rsid w:val="35F4400B"/>
    <w:rsid w:val="360D4F0E"/>
    <w:rsid w:val="361C0D70"/>
    <w:rsid w:val="36490C58"/>
    <w:rsid w:val="36E80AB3"/>
    <w:rsid w:val="384733E7"/>
    <w:rsid w:val="390E2D7F"/>
    <w:rsid w:val="39296ADF"/>
    <w:rsid w:val="39F46BBF"/>
    <w:rsid w:val="3CC93F7D"/>
    <w:rsid w:val="3D3966FD"/>
    <w:rsid w:val="3DAD6232"/>
    <w:rsid w:val="3DC154F0"/>
    <w:rsid w:val="3E816379"/>
    <w:rsid w:val="41B10D44"/>
    <w:rsid w:val="44B47FD0"/>
    <w:rsid w:val="45660EBC"/>
    <w:rsid w:val="45CA7373"/>
    <w:rsid w:val="473D36A8"/>
    <w:rsid w:val="48CB01D1"/>
    <w:rsid w:val="494539A9"/>
    <w:rsid w:val="4FC146C4"/>
    <w:rsid w:val="502952E0"/>
    <w:rsid w:val="51A633CC"/>
    <w:rsid w:val="52782446"/>
    <w:rsid w:val="53A90016"/>
    <w:rsid w:val="53CA19D8"/>
    <w:rsid w:val="55770380"/>
    <w:rsid w:val="570C1F77"/>
    <w:rsid w:val="573C2390"/>
    <w:rsid w:val="579E0BA7"/>
    <w:rsid w:val="58222F24"/>
    <w:rsid w:val="5EC803B1"/>
    <w:rsid w:val="620F10F6"/>
    <w:rsid w:val="62E933A0"/>
    <w:rsid w:val="652427C9"/>
    <w:rsid w:val="657F7CA6"/>
    <w:rsid w:val="690F4E44"/>
    <w:rsid w:val="6AD817CF"/>
    <w:rsid w:val="6BBA1210"/>
    <w:rsid w:val="6E473D9A"/>
    <w:rsid w:val="717864A4"/>
    <w:rsid w:val="762F0F4B"/>
    <w:rsid w:val="765A240A"/>
    <w:rsid w:val="76B87181"/>
    <w:rsid w:val="76BD1202"/>
    <w:rsid w:val="77804C93"/>
    <w:rsid w:val="7D9E4C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semiHidden/>
    <w:unhideWhenUsed/>
    <w:qFormat/>
    <w:uiPriority w:val="99"/>
    <w:pPr>
      <w:jc w:val="left"/>
    </w:pPr>
  </w:style>
  <w:style w:type="paragraph" w:styleId="3">
    <w:name w:val="Date"/>
    <w:basedOn w:val="1"/>
    <w:next w:val="1"/>
    <w:link w:val="15"/>
    <w:qFormat/>
    <w:uiPriority w:val="0"/>
    <w:pPr>
      <w:ind w:left="100" w:leftChars="2500"/>
    </w:pPr>
    <w:rPr>
      <w:rFonts w:ascii="Times New Roman" w:hAnsi="Times New Roman" w:eastAsia="宋体" w:cs="Times New Roman"/>
      <w:szCs w:val="24"/>
    </w:rPr>
  </w:style>
  <w:style w:type="paragraph" w:styleId="4">
    <w:name w:val="Balloon Text"/>
    <w:basedOn w:val="1"/>
    <w:link w:val="16"/>
    <w:semiHidden/>
    <w:qFormat/>
    <w:uiPriority w:val="0"/>
    <w:rPr>
      <w:rFonts w:ascii="Times New Roman" w:hAnsi="Times New Roman" w:eastAsia="宋体" w:cs="Times New Roman"/>
      <w:sz w:val="18"/>
      <w:szCs w:val="18"/>
    </w:rPr>
  </w:style>
  <w:style w:type="paragraph" w:styleId="5">
    <w:name w:val="footer"/>
    <w:basedOn w:val="1"/>
    <w:link w:val="14"/>
    <w:unhideWhenUsed/>
    <w:qFormat/>
    <w:uiPriority w:val="0"/>
    <w:pPr>
      <w:tabs>
        <w:tab w:val="center" w:pos="4153"/>
        <w:tab w:val="right" w:pos="8306"/>
      </w:tabs>
      <w:snapToGrid w:val="0"/>
      <w:jc w:val="left"/>
    </w:pPr>
    <w:rPr>
      <w:sz w:val="18"/>
      <w:szCs w:val="18"/>
    </w:rPr>
  </w:style>
  <w:style w:type="paragraph" w:styleId="6">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8"/>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annotation reference"/>
    <w:basedOn w:val="11"/>
    <w:semiHidden/>
    <w:unhideWhenUsed/>
    <w:qFormat/>
    <w:uiPriority w:val="99"/>
    <w:rPr>
      <w:sz w:val="18"/>
      <w:szCs w:val="18"/>
    </w:rPr>
  </w:style>
  <w:style w:type="character" w:customStyle="1" w:styleId="13">
    <w:name w:val="页眉 Char"/>
    <w:basedOn w:val="11"/>
    <w:link w:val="6"/>
    <w:qFormat/>
    <w:uiPriority w:val="0"/>
    <w:rPr>
      <w:sz w:val="18"/>
      <w:szCs w:val="18"/>
    </w:rPr>
  </w:style>
  <w:style w:type="character" w:customStyle="1" w:styleId="14">
    <w:name w:val="页脚 Char"/>
    <w:basedOn w:val="11"/>
    <w:link w:val="5"/>
    <w:qFormat/>
    <w:uiPriority w:val="0"/>
    <w:rPr>
      <w:sz w:val="18"/>
      <w:szCs w:val="18"/>
    </w:rPr>
  </w:style>
  <w:style w:type="character" w:customStyle="1" w:styleId="15">
    <w:name w:val="日期 Char"/>
    <w:basedOn w:val="11"/>
    <w:link w:val="3"/>
    <w:qFormat/>
    <w:uiPriority w:val="0"/>
    <w:rPr>
      <w:rFonts w:ascii="Times New Roman" w:hAnsi="Times New Roman" w:eastAsia="宋体" w:cs="Times New Roman"/>
      <w:szCs w:val="24"/>
    </w:rPr>
  </w:style>
  <w:style w:type="character" w:customStyle="1" w:styleId="16">
    <w:name w:val="批注框文本 Char"/>
    <w:basedOn w:val="11"/>
    <w:link w:val="4"/>
    <w:semiHidden/>
    <w:qFormat/>
    <w:uiPriority w:val="0"/>
    <w:rPr>
      <w:rFonts w:ascii="Times New Roman" w:hAnsi="Times New Roman" w:eastAsia="宋体" w:cs="Times New Roman"/>
      <w:sz w:val="18"/>
      <w:szCs w:val="18"/>
    </w:rPr>
  </w:style>
  <w:style w:type="character" w:customStyle="1" w:styleId="17">
    <w:name w:val="批注文字 Char"/>
    <w:basedOn w:val="11"/>
    <w:link w:val="2"/>
    <w:semiHidden/>
    <w:qFormat/>
    <w:uiPriority w:val="99"/>
  </w:style>
  <w:style w:type="character" w:customStyle="1" w:styleId="18">
    <w:name w:val="批注主题 Char"/>
    <w:basedOn w:val="17"/>
    <w:link w:val="8"/>
    <w:semiHidden/>
    <w:qFormat/>
    <w:uiPriority w:val="99"/>
    <w:rPr>
      <w:b/>
      <w:bCs/>
    </w:rPr>
  </w:style>
  <w:style w:type="paragraph" w:styleId="19">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571</Words>
  <Characters>3257</Characters>
  <Lines>27</Lines>
  <Paragraphs>7</Paragraphs>
  <TotalTime>39</TotalTime>
  <ScaleCrop>false</ScaleCrop>
  <LinksUpToDate>false</LinksUpToDate>
  <CharactersWithSpaces>3821</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Gy</cp:lastModifiedBy>
  <cp:lastPrinted>2020-09-10T05:44:00Z</cp:lastPrinted>
  <dcterms:modified xsi:type="dcterms:W3CDTF">2020-11-30T07:24:36Z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